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55F" w:rsidRPr="00616079" w:rsidRDefault="00614271" w:rsidP="008479C2">
      <w:pPr>
        <w:rPr>
          <w:lang w:val="cs-CZ"/>
        </w:rPr>
      </w:pPr>
      <w:r w:rsidRPr="00616079">
        <w:rPr>
          <w:noProof/>
          <w:lang w:val="cs-CZ" w:eastAsia="cs-CZ" w:bidi="ar-SA"/>
        </w:rPr>
        <w:drawing>
          <wp:anchor distT="0" distB="0" distL="114300" distR="114300" simplePos="0" relativeHeight="251659264" behindDoc="1" locked="0" layoutInCell="1" allowOverlap="1">
            <wp:simplePos x="0" y="0"/>
            <wp:positionH relativeFrom="column">
              <wp:posOffset>2004695</wp:posOffset>
            </wp:positionH>
            <wp:positionV relativeFrom="paragraph">
              <wp:posOffset>-28575</wp:posOffset>
            </wp:positionV>
            <wp:extent cx="2584450" cy="596265"/>
            <wp:effectExtent l="19050" t="19050" r="6350" b="13335"/>
            <wp:wrapNone/>
            <wp:docPr id="1" name="obrázek 1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 descr="Logo"/>
                    <pic:cNvPicPr>
                      <a:picLocks noChangeAspect="1" noChangeArrowheads="1"/>
                    </pic:cNvPicPr>
                  </pic:nvPicPr>
                  <pic:blipFill>
                    <a:blip r:embed="rId8" cstate="print"/>
                    <a:srcRect l="13411" t="14778" r="66805" b="78770"/>
                    <a:stretch>
                      <a:fillRect/>
                    </a:stretch>
                  </pic:blipFill>
                  <pic:spPr bwMode="auto">
                    <a:xfrm rot="60000">
                      <a:off x="0" y="0"/>
                      <a:ext cx="2584450" cy="596265"/>
                    </a:xfrm>
                    <a:prstGeom prst="rect">
                      <a:avLst/>
                    </a:prstGeom>
                    <a:noFill/>
                    <a:ln w="9525">
                      <a:noFill/>
                      <a:miter lim="800000"/>
                      <a:headEnd/>
                      <a:tailEnd/>
                    </a:ln>
                  </pic:spPr>
                </pic:pic>
              </a:graphicData>
            </a:graphic>
          </wp:anchor>
        </w:drawing>
      </w:r>
    </w:p>
    <w:p w:rsidR="0062455F" w:rsidRPr="00616079" w:rsidRDefault="0062455F" w:rsidP="008479C2">
      <w:pPr>
        <w:rPr>
          <w:lang w:val="cs-CZ"/>
        </w:rPr>
      </w:pPr>
    </w:p>
    <w:p w:rsidR="00614271" w:rsidRPr="00616079" w:rsidRDefault="00614271" w:rsidP="00614271">
      <w:pPr>
        <w:spacing w:before="60"/>
        <w:jc w:val="center"/>
        <w:rPr>
          <w:rFonts w:ascii="Berlin Sans FB" w:hAnsi="Berlin Sans FB"/>
          <w:lang w:val="cs-CZ"/>
        </w:rPr>
      </w:pPr>
      <w:r w:rsidRPr="00616079">
        <w:rPr>
          <w:rFonts w:ascii="Berlin Sans FB" w:hAnsi="Berlin Sans FB"/>
          <w:lang w:val="cs-CZ"/>
        </w:rPr>
        <w:t>PROJEKTOVÁNÍ VODOHOSPODÁ</w:t>
      </w:r>
      <w:r w:rsidRPr="00616079">
        <w:rPr>
          <w:rFonts w:ascii="Arial" w:hAnsi="Arial"/>
          <w:lang w:val="cs-CZ"/>
        </w:rPr>
        <w:t>Ř</w:t>
      </w:r>
      <w:r w:rsidRPr="00616079">
        <w:rPr>
          <w:rFonts w:ascii="Berlin Sans FB" w:hAnsi="Berlin Sans FB"/>
          <w:lang w:val="cs-CZ"/>
        </w:rPr>
        <w:t>SKÝCH A POZEMNÍCH STAVEB</w:t>
      </w:r>
    </w:p>
    <w:p w:rsidR="00614271" w:rsidRPr="00616079" w:rsidRDefault="00614271" w:rsidP="00614271">
      <w:pPr>
        <w:jc w:val="center"/>
        <w:rPr>
          <w:rFonts w:ascii="Berlin Sans FB" w:hAnsi="Berlin Sans FB"/>
          <w:sz w:val="20"/>
          <w:lang w:val="cs-CZ"/>
        </w:rPr>
      </w:pPr>
      <w:r w:rsidRPr="00616079">
        <w:rPr>
          <w:rFonts w:ascii="Berlin Sans FB" w:hAnsi="Berlin Sans FB"/>
          <w:sz w:val="20"/>
          <w:lang w:val="cs-CZ"/>
        </w:rPr>
        <w:t>Na Hradbách 35/I, 377 01 Jind</w:t>
      </w:r>
      <w:r w:rsidRPr="00616079">
        <w:rPr>
          <w:rFonts w:ascii="Arial" w:hAnsi="Arial"/>
          <w:sz w:val="20"/>
          <w:lang w:val="cs-CZ"/>
        </w:rPr>
        <w:t>ř</w:t>
      </w:r>
      <w:r w:rsidRPr="00616079">
        <w:rPr>
          <w:rFonts w:ascii="Berlin Sans FB" w:hAnsi="Berlin Sans FB"/>
          <w:sz w:val="20"/>
          <w:lang w:val="cs-CZ"/>
        </w:rPr>
        <w:t>ich</w:t>
      </w:r>
      <w:r w:rsidRPr="00616079">
        <w:rPr>
          <w:rFonts w:ascii="Arial" w:hAnsi="Arial"/>
          <w:sz w:val="20"/>
          <w:lang w:val="cs-CZ"/>
        </w:rPr>
        <w:t>ů</w:t>
      </w:r>
      <w:r w:rsidRPr="00616079">
        <w:rPr>
          <w:rFonts w:ascii="Berlin Sans FB" w:hAnsi="Berlin Sans FB"/>
          <w:sz w:val="20"/>
          <w:lang w:val="cs-CZ"/>
        </w:rPr>
        <w:t>v Hradec, tel/fax: 384 320 143</w:t>
      </w:r>
    </w:p>
    <w:p w:rsidR="0027499E" w:rsidRPr="00616079" w:rsidRDefault="00614271" w:rsidP="00614271">
      <w:pPr>
        <w:jc w:val="center"/>
        <w:rPr>
          <w:lang w:val="cs-CZ"/>
        </w:rPr>
      </w:pPr>
      <w:r w:rsidRPr="00616079">
        <w:rPr>
          <w:rFonts w:ascii="Berlin Sans FB" w:hAnsi="Berlin Sans FB"/>
          <w:sz w:val="20"/>
          <w:lang w:val="cs-CZ"/>
        </w:rPr>
        <w:t>email :</w:t>
      </w:r>
      <w:hyperlink r:id="rId9" w:history="1">
        <w:r w:rsidRPr="00616079">
          <w:rPr>
            <w:rStyle w:val="Hypertextovodkaz"/>
            <w:rFonts w:ascii="Berlin Sans FB" w:hAnsi="Berlin Sans FB"/>
            <w:sz w:val="20"/>
            <w:lang w:val="cs-CZ"/>
          </w:rPr>
          <w:t>info@alcedo-project.cz</w:t>
        </w:r>
      </w:hyperlink>
      <w:r w:rsidRPr="00616079">
        <w:rPr>
          <w:rFonts w:ascii="Berlin Sans FB" w:hAnsi="Berlin Sans FB"/>
          <w:sz w:val="20"/>
          <w:lang w:val="cs-CZ"/>
        </w:rPr>
        <w:t xml:space="preserve">    www: alcedo-project.cz</w:t>
      </w:r>
    </w:p>
    <w:p w:rsidR="00614271" w:rsidRPr="00616079" w:rsidRDefault="00614271" w:rsidP="008479C2">
      <w:pPr>
        <w:rPr>
          <w:lang w:val="cs-CZ"/>
        </w:rPr>
      </w:pPr>
    </w:p>
    <w:p w:rsidR="00614271" w:rsidRPr="00616079" w:rsidRDefault="00614271" w:rsidP="008479C2">
      <w:pPr>
        <w:rPr>
          <w:lang w:val="cs-CZ"/>
        </w:rPr>
      </w:pPr>
    </w:p>
    <w:p w:rsidR="00614271" w:rsidRPr="00616079" w:rsidRDefault="00614271" w:rsidP="008479C2">
      <w:pPr>
        <w:rPr>
          <w:lang w:val="cs-CZ"/>
        </w:rPr>
      </w:pPr>
    </w:p>
    <w:p w:rsidR="0062455F" w:rsidRPr="00616079" w:rsidRDefault="0062455F" w:rsidP="008479C2">
      <w:pPr>
        <w:rPr>
          <w:lang w:val="cs-CZ"/>
        </w:rPr>
      </w:pPr>
    </w:p>
    <w:p w:rsidR="00614271" w:rsidRPr="00616079" w:rsidRDefault="00614271" w:rsidP="008479C2">
      <w:pPr>
        <w:rPr>
          <w:lang w:val="cs-CZ"/>
        </w:rPr>
      </w:pPr>
    </w:p>
    <w:p w:rsidR="0062455F" w:rsidRPr="00616079" w:rsidRDefault="0062455F" w:rsidP="008479C2">
      <w:pPr>
        <w:rPr>
          <w:lang w:val="cs-CZ"/>
        </w:rPr>
      </w:pPr>
    </w:p>
    <w:p w:rsidR="00E15093" w:rsidRPr="001E1FB4" w:rsidRDefault="00E15093" w:rsidP="00E15093">
      <w:pPr>
        <w:spacing w:before="120" w:line="276" w:lineRule="auto"/>
        <w:ind w:firstLine="0"/>
        <w:jc w:val="center"/>
        <w:rPr>
          <w:b/>
          <w:sz w:val="32"/>
          <w:szCs w:val="32"/>
          <w:u w:val="single"/>
          <w:lang w:val="cs-CZ"/>
        </w:rPr>
      </w:pPr>
      <w:r w:rsidRPr="001E1FB4">
        <w:rPr>
          <w:b/>
          <w:sz w:val="32"/>
          <w:szCs w:val="32"/>
          <w:u w:val="single"/>
          <w:lang w:val="cs-CZ"/>
        </w:rPr>
        <w:t xml:space="preserve">Dokumentace pro vydání </w:t>
      </w:r>
      <w:r>
        <w:rPr>
          <w:b/>
          <w:sz w:val="32"/>
          <w:szCs w:val="32"/>
          <w:u w:val="single"/>
          <w:lang w:val="cs-CZ"/>
        </w:rPr>
        <w:t>společné</w:t>
      </w:r>
      <w:r w:rsidRPr="001E1FB4">
        <w:rPr>
          <w:b/>
          <w:sz w:val="32"/>
          <w:szCs w:val="32"/>
          <w:u w:val="single"/>
          <w:lang w:val="cs-CZ"/>
        </w:rPr>
        <w:t xml:space="preserve">ho povolení </w:t>
      </w:r>
      <w:r>
        <w:rPr>
          <w:b/>
          <w:sz w:val="32"/>
          <w:szCs w:val="32"/>
          <w:u w:val="single"/>
          <w:lang w:val="cs-CZ"/>
        </w:rPr>
        <w:t xml:space="preserve">stavby </w:t>
      </w:r>
      <w:r w:rsidRPr="001E1FB4">
        <w:rPr>
          <w:b/>
          <w:sz w:val="32"/>
          <w:szCs w:val="32"/>
          <w:u w:val="single"/>
          <w:lang w:val="cs-CZ"/>
        </w:rPr>
        <w:t>(D</w:t>
      </w:r>
      <w:r>
        <w:rPr>
          <w:b/>
          <w:sz w:val="32"/>
          <w:szCs w:val="32"/>
          <w:u w:val="single"/>
          <w:lang w:val="cs-CZ"/>
        </w:rPr>
        <w:t>U</w:t>
      </w:r>
      <w:r w:rsidRPr="001E1FB4">
        <w:rPr>
          <w:b/>
          <w:sz w:val="32"/>
          <w:szCs w:val="32"/>
          <w:u w:val="single"/>
          <w:lang w:val="cs-CZ"/>
        </w:rPr>
        <w:t>SP)</w:t>
      </w:r>
    </w:p>
    <w:p w:rsidR="00F63FBB" w:rsidRPr="00616079" w:rsidRDefault="00F63FBB" w:rsidP="00F63FBB">
      <w:pPr>
        <w:spacing w:before="120" w:line="276" w:lineRule="auto"/>
        <w:ind w:firstLine="0"/>
        <w:jc w:val="center"/>
        <w:rPr>
          <w:b/>
          <w:sz w:val="32"/>
          <w:szCs w:val="32"/>
          <w:u w:val="single"/>
        </w:rPr>
      </w:pPr>
    </w:p>
    <w:p w:rsidR="00F63FBB" w:rsidRPr="00616079" w:rsidRDefault="00F63FBB" w:rsidP="00F63FBB">
      <w:pPr>
        <w:spacing w:line="276" w:lineRule="auto"/>
        <w:ind w:firstLine="0"/>
      </w:pPr>
    </w:p>
    <w:p w:rsidR="00F63FBB" w:rsidRPr="00616079" w:rsidRDefault="00F63FBB" w:rsidP="00F63FBB">
      <w:pPr>
        <w:spacing w:line="276" w:lineRule="auto"/>
        <w:ind w:firstLine="0"/>
      </w:pPr>
    </w:p>
    <w:p w:rsidR="00677B2D" w:rsidRPr="00616079" w:rsidRDefault="00677B2D" w:rsidP="00677B2D">
      <w:pPr>
        <w:pStyle w:val="Styl6"/>
        <w:rPr>
          <w:rFonts w:asciiTheme="majorHAnsi" w:hAnsiTheme="majorHAnsi"/>
          <w:lang w:val="cs-CZ"/>
        </w:rPr>
      </w:pPr>
      <w:r w:rsidRPr="00616079">
        <w:rPr>
          <w:rFonts w:asciiTheme="majorHAnsi" w:hAnsiTheme="majorHAnsi"/>
          <w:lang w:val="cs-CZ"/>
        </w:rPr>
        <w:t>D.1. Stavebně konstrukční řešení</w:t>
      </w:r>
    </w:p>
    <w:p w:rsidR="00677B2D" w:rsidRPr="00616079" w:rsidRDefault="00677B2D" w:rsidP="00677B2D">
      <w:pPr>
        <w:pStyle w:val="Styl6"/>
        <w:rPr>
          <w:rFonts w:asciiTheme="majorHAnsi" w:hAnsiTheme="majorHAnsi"/>
          <w:lang w:val="cs-CZ"/>
        </w:rPr>
      </w:pPr>
      <w:r w:rsidRPr="00616079">
        <w:rPr>
          <w:rFonts w:asciiTheme="majorHAnsi" w:hAnsiTheme="majorHAnsi"/>
          <w:lang w:val="cs-CZ"/>
        </w:rPr>
        <w:t>1.Technická zpráva</w:t>
      </w:r>
    </w:p>
    <w:p w:rsidR="00F63FBB" w:rsidRPr="00616079" w:rsidRDefault="00F63FBB" w:rsidP="00F63FBB">
      <w:pPr>
        <w:spacing w:line="276" w:lineRule="auto"/>
        <w:rPr>
          <w:lang w:val="cs-CZ"/>
        </w:rPr>
      </w:pPr>
    </w:p>
    <w:p w:rsidR="00F63FBB" w:rsidRPr="00616079" w:rsidRDefault="00F63FBB" w:rsidP="00F63FBB">
      <w:pPr>
        <w:spacing w:line="276" w:lineRule="auto"/>
        <w:rPr>
          <w:lang w:val="cs-CZ"/>
        </w:rPr>
      </w:pPr>
    </w:p>
    <w:p w:rsidR="00F63FBB" w:rsidRPr="00616079" w:rsidRDefault="00F63FBB" w:rsidP="00F63FBB">
      <w:pPr>
        <w:spacing w:line="276" w:lineRule="auto"/>
        <w:rPr>
          <w:lang w:val="cs-CZ"/>
        </w:rPr>
      </w:pPr>
    </w:p>
    <w:p w:rsidR="00F63FBB" w:rsidRPr="00616079" w:rsidRDefault="00F63FBB" w:rsidP="00F63FBB">
      <w:pPr>
        <w:spacing w:line="276" w:lineRule="auto"/>
        <w:rPr>
          <w:lang w:val="cs-CZ"/>
        </w:rPr>
      </w:pPr>
    </w:p>
    <w:p w:rsidR="00F63FBB" w:rsidRPr="00616079" w:rsidRDefault="00F63FBB" w:rsidP="00F63FBB">
      <w:pPr>
        <w:spacing w:line="276" w:lineRule="auto"/>
        <w:rPr>
          <w:lang w:val="cs-CZ"/>
        </w:rPr>
      </w:pPr>
    </w:p>
    <w:p w:rsidR="00F63FBB" w:rsidRPr="00616079" w:rsidRDefault="00F63FBB" w:rsidP="00F63FBB">
      <w:pPr>
        <w:spacing w:line="276" w:lineRule="auto"/>
        <w:ind w:firstLine="0"/>
        <w:rPr>
          <w:lang w:val="cs-CZ"/>
        </w:rPr>
      </w:pPr>
    </w:p>
    <w:p w:rsidR="00F63FBB" w:rsidRPr="00616079" w:rsidRDefault="00F63FBB" w:rsidP="00F63FBB">
      <w:pPr>
        <w:spacing w:line="276" w:lineRule="auto"/>
        <w:rPr>
          <w:lang w:val="cs-CZ"/>
        </w:rPr>
      </w:pPr>
    </w:p>
    <w:p w:rsidR="00A26751" w:rsidRPr="00616079" w:rsidRDefault="00A26751" w:rsidP="00A26751">
      <w:pPr>
        <w:ind w:left="2127" w:hanging="1418"/>
        <w:rPr>
          <w:sz w:val="28"/>
          <w:szCs w:val="28"/>
          <w:lang w:val="cs-CZ"/>
        </w:rPr>
      </w:pPr>
      <w:r w:rsidRPr="00616079">
        <w:rPr>
          <w:rFonts w:ascii="Times New Roman" w:hAnsi="Times New Roman" w:cs="Times New Roman"/>
          <w:b/>
          <w:sz w:val="28"/>
          <w:szCs w:val="28"/>
          <w:lang w:val="cs-CZ"/>
        </w:rPr>
        <w:t>Stavba:</w:t>
      </w:r>
      <w:r w:rsidRPr="00616079">
        <w:rPr>
          <w:rFonts w:ascii="Times New Roman" w:hAnsi="Times New Roman" w:cs="Times New Roman"/>
          <w:sz w:val="28"/>
          <w:szCs w:val="28"/>
          <w:lang w:val="cs-CZ"/>
        </w:rPr>
        <w:tab/>
      </w:r>
      <w:r w:rsidRPr="00616079">
        <w:rPr>
          <w:sz w:val="28"/>
          <w:szCs w:val="28"/>
          <w:lang w:val="cs-CZ"/>
        </w:rPr>
        <w:t>Obnova rybníku na parc.č. 1123/1 v k.ú.Řečice</w:t>
      </w:r>
    </w:p>
    <w:p w:rsidR="00A26751" w:rsidRPr="00616079" w:rsidRDefault="00A26751" w:rsidP="00A26751">
      <w:pPr>
        <w:ind w:left="2127" w:hanging="1418"/>
        <w:rPr>
          <w:rFonts w:ascii="Times New Roman" w:hAnsi="Times New Roman" w:cs="Times New Roman"/>
          <w:sz w:val="28"/>
          <w:szCs w:val="28"/>
          <w:lang w:val="cs-CZ"/>
        </w:rPr>
      </w:pPr>
      <w:r w:rsidRPr="00616079">
        <w:rPr>
          <w:rFonts w:ascii="Times New Roman" w:hAnsi="Times New Roman" w:cs="Times New Roman"/>
          <w:b/>
          <w:sz w:val="28"/>
          <w:szCs w:val="28"/>
          <w:lang w:val="cs-CZ"/>
        </w:rPr>
        <w:t>Místo:</w:t>
      </w:r>
      <w:r w:rsidRPr="00616079">
        <w:rPr>
          <w:rFonts w:ascii="Times New Roman" w:hAnsi="Times New Roman" w:cs="Times New Roman"/>
          <w:b/>
          <w:sz w:val="28"/>
          <w:szCs w:val="28"/>
          <w:lang w:val="cs-CZ"/>
        </w:rPr>
        <w:tab/>
      </w:r>
      <w:r w:rsidRPr="00616079">
        <w:rPr>
          <w:rFonts w:ascii="Times New Roman" w:hAnsi="Times New Roman" w:cs="Times New Roman"/>
          <w:sz w:val="28"/>
          <w:szCs w:val="28"/>
          <w:lang w:val="cs-CZ"/>
        </w:rPr>
        <w:t xml:space="preserve">k.ú. </w:t>
      </w:r>
      <w:r w:rsidRPr="00616079">
        <w:rPr>
          <w:sz w:val="28"/>
          <w:szCs w:val="28"/>
          <w:lang w:val="cs-CZ"/>
        </w:rPr>
        <w:t>Řečice [744816]</w:t>
      </w:r>
    </w:p>
    <w:p w:rsidR="00A26751" w:rsidRPr="00616079" w:rsidRDefault="00A26751" w:rsidP="00A26751">
      <w:pPr>
        <w:ind w:left="2127" w:hanging="1418"/>
        <w:rPr>
          <w:sz w:val="28"/>
          <w:szCs w:val="28"/>
          <w:lang w:val="cs-CZ"/>
        </w:rPr>
      </w:pPr>
      <w:r w:rsidRPr="00616079">
        <w:rPr>
          <w:rFonts w:ascii="Times New Roman" w:hAnsi="Times New Roman" w:cs="Times New Roman"/>
          <w:b/>
          <w:sz w:val="28"/>
          <w:szCs w:val="28"/>
          <w:lang w:val="cs-CZ"/>
        </w:rPr>
        <w:t>Investor:</w:t>
      </w:r>
      <w:r w:rsidRPr="00616079">
        <w:rPr>
          <w:rFonts w:ascii="Times New Roman" w:hAnsi="Times New Roman" w:cs="Times New Roman"/>
          <w:b/>
          <w:sz w:val="28"/>
          <w:szCs w:val="28"/>
          <w:lang w:val="cs-CZ"/>
        </w:rPr>
        <w:tab/>
      </w:r>
      <w:r w:rsidRPr="00616079">
        <w:rPr>
          <w:sz w:val="28"/>
          <w:szCs w:val="28"/>
          <w:lang w:val="cs-CZ"/>
        </w:rPr>
        <w:t>Obec Volfířov, Volfířov 42,</w:t>
      </w:r>
    </w:p>
    <w:p w:rsidR="00A26751" w:rsidRPr="00616079" w:rsidRDefault="00101965" w:rsidP="00A26751">
      <w:pPr>
        <w:ind w:left="2127" w:hanging="1418"/>
        <w:rPr>
          <w:sz w:val="28"/>
          <w:szCs w:val="28"/>
          <w:lang w:val="cs-CZ"/>
        </w:rPr>
      </w:pPr>
      <w:r>
        <w:rPr>
          <w:sz w:val="28"/>
          <w:szCs w:val="28"/>
          <w:lang w:val="cs-CZ"/>
        </w:rPr>
        <w:t xml:space="preserve">                        </w:t>
      </w:r>
      <w:r w:rsidR="00A26751" w:rsidRPr="00616079">
        <w:rPr>
          <w:sz w:val="28"/>
          <w:szCs w:val="28"/>
          <w:lang w:val="cs-CZ"/>
        </w:rPr>
        <w:t>Dačice 380 01</w:t>
      </w:r>
    </w:p>
    <w:p w:rsidR="00A26751" w:rsidRPr="00616079" w:rsidRDefault="00A26751" w:rsidP="00A26751">
      <w:pPr>
        <w:ind w:left="2127" w:hanging="1418"/>
        <w:rPr>
          <w:rFonts w:ascii="Times New Roman" w:hAnsi="Times New Roman" w:cs="Times New Roman"/>
          <w:sz w:val="28"/>
          <w:szCs w:val="28"/>
          <w:lang w:val="cs-CZ"/>
        </w:rPr>
      </w:pPr>
      <w:r w:rsidRPr="00616079">
        <w:rPr>
          <w:rFonts w:ascii="Times New Roman" w:hAnsi="Times New Roman" w:cs="Times New Roman"/>
          <w:b/>
          <w:sz w:val="28"/>
          <w:szCs w:val="28"/>
          <w:lang w:val="cs-CZ"/>
        </w:rPr>
        <w:t>Stupeň:</w:t>
      </w:r>
      <w:r w:rsidR="00101965">
        <w:rPr>
          <w:rFonts w:ascii="Times New Roman" w:hAnsi="Times New Roman" w:cs="Times New Roman"/>
          <w:b/>
          <w:sz w:val="28"/>
          <w:szCs w:val="28"/>
          <w:lang w:val="cs-CZ"/>
        </w:rPr>
        <w:t xml:space="preserve">        </w:t>
      </w:r>
      <w:r w:rsidR="00E15093" w:rsidRPr="001E1FB4">
        <w:rPr>
          <w:rFonts w:ascii="Times New Roman" w:hAnsi="Times New Roman" w:cs="Times New Roman"/>
          <w:sz w:val="28"/>
          <w:szCs w:val="28"/>
          <w:lang w:val="cs-CZ"/>
        </w:rPr>
        <w:t>Dokumentace pro s</w:t>
      </w:r>
      <w:r w:rsidR="00E15093">
        <w:rPr>
          <w:rFonts w:ascii="Times New Roman" w:hAnsi="Times New Roman" w:cs="Times New Roman"/>
          <w:sz w:val="28"/>
          <w:szCs w:val="28"/>
          <w:lang w:val="cs-CZ"/>
        </w:rPr>
        <w:t>polečné</w:t>
      </w:r>
      <w:r w:rsidR="00E15093" w:rsidRPr="001E1FB4">
        <w:rPr>
          <w:rFonts w:ascii="Times New Roman" w:hAnsi="Times New Roman" w:cs="Times New Roman"/>
          <w:sz w:val="28"/>
          <w:szCs w:val="28"/>
          <w:lang w:val="cs-CZ"/>
        </w:rPr>
        <w:t xml:space="preserve"> povolení </w:t>
      </w:r>
      <w:r w:rsidR="00E15093">
        <w:rPr>
          <w:rFonts w:ascii="Times New Roman" w:hAnsi="Times New Roman" w:cs="Times New Roman"/>
          <w:sz w:val="28"/>
          <w:szCs w:val="28"/>
          <w:lang w:val="cs-CZ"/>
        </w:rPr>
        <w:t xml:space="preserve">stavby </w:t>
      </w:r>
      <w:r w:rsidR="00E15093" w:rsidRPr="001E1FB4">
        <w:rPr>
          <w:rFonts w:ascii="Times New Roman" w:hAnsi="Times New Roman" w:cs="Times New Roman"/>
          <w:sz w:val="28"/>
          <w:szCs w:val="28"/>
          <w:lang w:val="cs-CZ"/>
        </w:rPr>
        <w:t>D</w:t>
      </w:r>
      <w:r w:rsidR="00E15093">
        <w:rPr>
          <w:rFonts w:ascii="Times New Roman" w:hAnsi="Times New Roman" w:cs="Times New Roman"/>
          <w:sz w:val="28"/>
          <w:szCs w:val="28"/>
          <w:lang w:val="cs-CZ"/>
        </w:rPr>
        <w:t>U</w:t>
      </w:r>
      <w:r w:rsidR="00E15093" w:rsidRPr="001E1FB4">
        <w:rPr>
          <w:rFonts w:ascii="Times New Roman" w:hAnsi="Times New Roman" w:cs="Times New Roman"/>
          <w:sz w:val="28"/>
          <w:szCs w:val="28"/>
          <w:lang w:val="cs-CZ"/>
        </w:rPr>
        <w:t>SP</w:t>
      </w:r>
    </w:p>
    <w:p w:rsidR="009C620C" w:rsidRPr="00616079" w:rsidRDefault="0062455F" w:rsidP="001039D8">
      <w:pPr>
        <w:ind w:firstLine="0"/>
        <w:jc w:val="left"/>
        <w:rPr>
          <w:lang w:val="cs-CZ"/>
        </w:rPr>
      </w:pPr>
      <w:r w:rsidRPr="00616079">
        <w:rPr>
          <w:lang w:val="cs-CZ"/>
        </w:rPr>
        <w:br w:type="page"/>
      </w:r>
      <w:r w:rsidR="009C620C" w:rsidRPr="00616079">
        <w:rPr>
          <w:b/>
          <w:sz w:val="24"/>
          <w:szCs w:val="24"/>
          <w:lang w:val="cs-CZ"/>
        </w:rPr>
        <w:lastRenderedPageBreak/>
        <w:t>Obsah:</w:t>
      </w:r>
    </w:p>
    <w:p w:rsidR="00954F44" w:rsidRPr="00616079" w:rsidRDefault="00954F44" w:rsidP="00F84577">
      <w:pPr>
        <w:ind w:firstLine="0"/>
        <w:rPr>
          <w:lang w:val="cs-CZ"/>
        </w:rPr>
      </w:pPr>
    </w:p>
    <w:p w:rsidR="00775178" w:rsidRDefault="00EA2E7D">
      <w:pPr>
        <w:pStyle w:val="Obsah1"/>
        <w:rPr>
          <w:rFonts w:eastAsiaTheme="minorEastAsia" w:cstheme="minorBidi"/>
          <w:b w:val="0"/>
          <w:bCs w:val="0"/>
          <w:caps w:val="0"/>
          <w:noProof/>
          <w:sz w:val="22"/>
          <w:szCs w:val="22"/>
          <w:lang w:val="cs-CZ" w:eastAsia="cs-CZ" w:bidi="ar-SA"/>
        </w:rPr>
      </w:pPr>
      <w:r w:rsidRPr="00616079">
        <w:rPr>
          <w:lang w:val="cs-CZ"/>
        </w:rPr>
        <w:fldChar w:fldCharType="begin"/>
      </w:r>
      <w:r w:rsidR="00F84577" w:rsidRPr="00616079">
        <w:rPr>
          <w:lang w:val="cs-CZ"/>
        </w:rPr>
        <w:instrText xml:space="preserve"> TOC \o "1-3" \h \z \u </w:instrText>
      </w:r>
      <w:r w:rsidRPr="00616079">
        <w:rPr>
          <w:lang w:val="cs-CZ"/>
        </w:rPr>
        <w:fldChar w:fldCharType="separate"/>
      </w:r>
      <w:hyperlink w:anchor="_Toc156567364" w:history="1">
        <w:r w:rsidR="00775178" w:rsidRPr="00202F4E">
          <w:rPr>
            <w:rStyle w:val="Hypertextovodkaz"/>
            <w:noProof/>
          </w:rPr>
          <w:t>1</w:t>
        </w:r>
        <w:r w:rsidR="00775178">
          <w:rPr>
            <w:rFonts w:eastAsiaTheme="minorEastAsia" w:cstheme="minorBidi"/>
            <w:b w:val="0"/>
            <w:bCs w:val="0"/>
            <w:caps w:val="0"/>
            <w:noProof/>
            <w:sz w:val="22"/>
            <w:szCs w:val="22"/>
            <w:lang w:val="cs-CZ" w:eastAsia="cs-CZ" w:bidi="ar-SA"/>
          </w:rPr>
          <w:tab/>
        </w:r>
        <w:r w:rsidR="00775178" w:rsidRPr="00202F4E">
          <w:rPr>
            <w:rStyle w:val="Hypertextovodkaz"/>
            <w:noProof/>
          </w:rPr>
          <w:t>ŘEŠENÉ ÚZEMÍ</w:t>
        </w:r>
        <w:r w:rsidR="00775178">
          <w:rPr>
            <w:noProof/>
            <w:webHidden/>
          </w:rPr>
          <w:tab/>
        </w:r>
        <w:r>
          <w:rPr>
            <w:noProof/>
            <w:webHidden/>
          </w:rPr>
          <w:fldChar w:fldCharType="begin"/>
        </w:r>
        <w:r w:rsidR="00775178">
          <w:rPr>
            <w:noProof/>
            <w:webHidden/>
          </w:rPr>
          <w:instrText xml:space="preserve"> PAGEREF _Toc156567364 \h </w:instrText>
        </w:r>
        <w:r>
          <w:rPr>
            <w:noProof/>
            <w:webHidden/>
          </w:rPr>
        </w:r>
        <w:r>
          <w:rPr>
            <w:noProof/>
            <w:webHidden/>
          </w:rPr>
          <w:fldChar w:fldCharType="separate"/>
        </w:r>
        <w:r w:rsidR="0089562A">
          <w:rPr>
            <w:noProof/>
            <w:webHidden/>
          </w:rPr>
          <w:t>3</w:t>
        </w:r>
        <w:r>
          <w:rPr>
            <w:noProof/>
            <w:webHidden/>
          </w:rPr>
          <w:fldChar w:fldCharType="end"/>
        </w:r>
      </w:hyperlink>
    </w:p>
    <w:p w:rsidR="00775178" w:rsidRDefault="00EA2E7D">
      <w:pPr>
        <w:pStyle w:val="Obsah1"/>
        <w:rPr>
          <w:rFonts w:eastAsiaTheme="minorEastAsia" w:cstheme="minorBidi"/>
          <w:b w:val="0"/>
          <w:bCs w:val="0"/>
          <w:caps w:val="0"/>
          <w:noProof/>
          <w:sz w:val="22"/>
          <w:szCs w:val="22"/>
          <w:lang w:val="cs-CZ" w:eastAsia="cs-CZ" w:bidi="ar-SA"/>
        </w:rPr>
      </w:pPr>
      <w:hyperlink w:anchor="_Toc156567365" w:history="1">
        <w:r w:rsidR="00775178" w:rsidRPr="00202F4E">
          <w:rPr>
            <w:rStyle w:val="Hypertextovodkaz"/>
            <w:noProof/>
          </w:rPr>
          <w:t>2</w:t>
        </w:r>
        <w:r w:rsidR="00775178">
          <w:rPr>
            <w:rFonts w:eastAsiaTheme="minorEastAsia" w:cstheme="minorBidi"/>
            <w:b w:val="0"/>
            <w:bCs w:val="0"/>
            <w:caps w:val="0"/>
            <w:noProof/>
            <w:sz w:val="22"/>
            <w:szCs w:val="22"/>
            <w:lang w:val="cs-CZ" w:eastAsia="cs-CZ" w:bidi="ar-SA"/>
          </w:rPr>
          <w:tab/>
        </w:r>
        <w:r w:rsidR="00775178" w:rsidRPr="00202F4E">
          <w:rPr>
            <w:rStyle w:val="Hypertextovodkaz"/>
            <w:noProof/>
          </w:rPr>
          <w:t>zemní HRÁZ navrhOVANé nádrže</w:t>
        </w:r>
        <w:r w:rsidR="00775178">
          <w:rPr>
            <w:noProof/>
            <w:webHidden/>
          </w:rPr>
          <w:tab/>
        </w:r>
        <w:r>
          <w:rPr>
            <w:noProof/>
            <w:webHidden/>
          </w:rPr>
          <w:fldChar w:fldCharType="begin"/>
        </w:r>
        <w:r w:rsidR="00775178">
          <w:rPr>
            <w:noProof/>
            <w:webHidden/>
          </w:rPr>
          <w:instrText xml:space="preserve"> PAGEREF _Toc156567365 \h </w:instrText>
        </w:r>
        <w:r>
          <w:rPr>
            <w:noProof/>
            <w:webHidden/>
          </w:rPr>
        </w:r>
        <w:r>
          <w:rPr>
            <w:noProof/>
            <w:webHidden/>
          </w:rPr>
          <w:fldChar w:fldCharType="separate"/>
        </w:r>
        <w:r w:rsidR="0089562A">
          <w:rPr>
            <w:noProof/>
            <w:webHidden/>
          </w:rPr>
          <w:t>5</w:t>
        </w:r>
        <w:r>
          <w:rPr>
            <w:noProof/>
            <w:webHidden/>
          </w:rPr>
          <w:fldChar w:fldCharType="end"/>
        </w:r>
      </w:hyperlink>
    </w:p>
    <w:p w:rsidR="00775178" w:rsidRDefault="00EA2E7D">
      <w:pPr>
        <w:pStyle w:val="Obsah1"/>
        <w:rPr>
          <w:rFonts w:eastAsiaTheme="minorEastAsia" w:cstheme="minorBidi"/>
          <w:b w:val="0"/>
          <w:bCs w:val="0"/>
          <w:caps w:val="0"/>
          <w:noProof/>
          <w:sz w:val="22"/>
          <w:szCs w:val="22"/>
          <w:lang w:val="cs-CZ" w:eastAsia="cs-CZ" w:bidi="ar-SA"/>
        </w:rPr>
      </w:pPr>
      <w:hyperlink w:anchor="_Toc156567366" w:history="1">
        <w:r w:rsidR="00775178" w:rsidRPr="00202F4E">
          <w:rPr>
            <w:rStyle w:val="Hypertextovodkaz"/>
            <w:noProof/>
          </w:rPr>
          <w:t>3</w:t>
        </w:r>
        <w:r w:rsidR="00775178">
          <w:rPr>
            <w:rFonts w:eastAsiaTheme="minorEastAsia" w:cstheme="minorBidi"/>
            <w:b w:val="0"/>
            <w:bCs w:val="0"/>
            <w:caps w:val="0"/>
            <w:noProof/>
            <w:sz w:val="22"/>
            <w:szCs w:val="22"/>
            <w:lang w:val="cs-CZ" w:eastAsia="cs-CZ" w:bidi="ar-SA"/>
          </w:rPr>
          <w:tab/>
        </w:r>
        <w:r w:rsidR="00775178" w:rsidRPr="00202F4E">
          <w:rPr>
            <w:rStyle w:val="Hypertextovodkaz"/>
            <w:noProof/>
          </w:rPr>
          <w:t>ZÁKLADOVá VÝPUST</w:t>
        </w:r>
        <w:r w:rsidR="00775178">
          <w:rPr>
            <w:noProof/>
            <w:webHidden/>
          </w:rPr>
          <w:tab/>
        </w:r>
        <w:r>
          <w:rPr>
            <w:noProof/>
            <w:webHidden/>
          </w:rPr>
          <w:fldChar w:fldCharType="begin"/>
        </w:r>
        <w:r w:rsidR="00775178">
          <w:rPr>
            <w:noProof/>
            <w:webHidden/>
          </w:rPr>
          <w:instrText xml:space="preserve"> PAGEREF _Toc156567366 \h </w:instrText>
        </w:r>
        <w:r>
          <w:rPr>
            <w:noProof/>
            <w:webHidden/>
          </w:rPr>
        </w:r>
        <w:r>
          <w:rPr>
            <w:noProof/>
            <w:webHidden/>
          </w:rPr>
          <w:fldChar w:fldCharType="separate"/>
        </w:r>
        <w:r w:rsidR="0089562A">
          <w:rPr>
            <w:noProof/>
            <w:webHidden/>
          </w:rPr>
          <w:t>15</w:t>
        </w:r>
        <w:r>
          <w:rPr>
            <w:noProof/>
            <w:webHidden/>
          </w:rPr>
          <w:fldChar w:fldCharType="end"/>
        </w:r>
      </w:hyperlink>
    </w:p>
    <w:p w:rsidR="00775178" w:rsidRDefault="00EA2E7D">
      <w:pPr>
        <w:pStyle w:val="Obsah1"/>
        <w:rPr>
          <w:rFonts w:eastAsiaTheme="minorEastAsia" w:cstheme="minorBidi"/>
          <w:b w:val="0"/>
          <w:bCs w:val="0"/>
          <w:caps w:val="0"/>
          <w:noProof/>
          <w:sz w:val="22"/>
          <w:szCs w:val="22"/>
          <w:lang w:val="cs-CZ" w:eastAsia="cs-CZ" w:bidi="ar-SA"/>
        </w:rPr>
      </w:pPr>
      <w:hyperlink w:anchor="_Toc156567367" w:history="1">
        <w:r w:rsidR="00775178" w:rsidRPr="00202F4E">
          <w:rPr>
            <w:rStyle w:val="Hypertextovodkaz"/>
            <w:noProof/>
          </w:rPr>
          <w:t>4</w:t>
        </w:r>
        <w:r w:rsidR="00775178">
          <w:rPr>
            <w:rFonts w:eastAsiaTheme="minorEastAsia" w:cstheme="minorBidi"/>
            <w:b w:val="0"/>
            <w:bCs w:val="0"/>
            <w:caps w:val="0"/>
            <w:noProof/>
            <w:sz w:val="22"/>
            <w:szCs w:val="22"/>
            <w:lang w:val="cs-CZ" w:eastAsia="cs-CZ" w:bidi="ar-SA"/>
          </w:rPr>
          <w:tab/>
        </w:r>
        <w:r w:rsidR="00775178" w:rsidRPr="00202F4E">
          <w:rPr>
            <w:rStyle w:val="Hypertextovodkaz"/>
            <w:noProof/>
          </w:rPr>
          <w:t>bezpečnostní přelivy</w:t>
        </w:r>
        <w:r w:rsidR="00775178">
          <w:rPr>
            <w:noProof/>
            <w:webHidden/>
          </w:rPr>
          <w:tab/>
        </w:r>
        <w:r>
          <w:rPr>
            <w:noProof/>
            <w:webHidden/>
          </w:rPr>
          <w:fldChar w:fldCharType="begin"/>
        </w:r>
        <w:r w:rsidR="00775178">
          <w:rPr>
            <w:noProof/>
            <w:webHidden/>
          </w:rPr>
          <w:instrText xml:space="preserve"> PAGEREF _Toc156567367 \h </w:instrText>
        </w:r>
        <w:r>
          <w:rPr>
            <w:noProof/>
            <w:webHidden/>
          </w:rPr>
        </w:r>
        <w:r>
          <w:rPr>
            <w:noProof/>
            <w:webHidden/>
          </w:rPr>
          <w:fldChar w:fldCharType="separate"/>
        </w:r>
        <w:r w:rsidR="0089562A">
          <w:rPr>
            <w:noProof/>
            <w:webHidden/>
          </w:rPr>
          <w:t>16</w:t>
        </w:r>
        <w:r>
          <w:rPr>
            <w:noProof/>
            <w:webHidden/>
          </w:rPr>
          <w:fldChar w:fldCharType="end"/>
        </w:r>
      </w:hyperlink>
    </w:p>
    <w:p w:rsidR="00775178" w:rsidRDefault="00EA2E7D">
      <w:pPr>
        <w:pStyle w:val="Obsah1"/>
        <w:rPr>
          <w:rFonts w:eastAsiaTheme="minorEastAsia" w:cstheme="minorBidi"/>
          <w:b w:val="0"/>
          <w:bCs w:val="0"/>
          <w:caps w:val="0"/>
          <w:noProof/>
          <w:sz w:val="22"/>
          <w:szCs w:val="22"/>
          <w:lang w:val="cs-CZ" w:eastAsia="cs-CZ" w:bidi="ar-SA"/>
        </w:rPr>
      </w:pPr>
      <w:hyperlink w:anchor="_Toc156567368" w:history="1">
        <w:r w:rsidR="00775178" w:rsidRPr="00202F4E">
          <w:rPr>
            <w:rStyle w:val="Hypertextovodkaz"/>
            <w:noProof/>
          </w:rPr>
          <w:t>5</w:t>
        </w:r>
        <w:r w:rsidR="00775178">
          <w:rPr>
            <w:rFonts w:eastAsiaTheme="minorEastAsia" w:cstheme="minorBidi"/>
            <w:b w:val="0"/>
            <w:bCs w:val="0"/>
            <w:caps w:val="0"/>
            <w:noProof/>
            <w:sz w:val="22"/>
            <w:szCs w:val="22"/>
            <w:lang w:val="cs-CZ" w:eastAsia="cs-CZ" w:bidi="ar-SA"/>
          </w:rPr>
          <w:tab/>
        </w:r>
        <w:r w:rsidR="00775178" w:rsidRPr="00202F4E">
          <w:rPr>
            <w:rStyle w:val="Hypertextovodkaz"/>
            <w:noProof/>
          </w:rPr>
          <w:t>Úpravy v zátopě rybníka</w:t>
        </w:r>
        <w:r w:rsidR="00775178">
          <w:rPr>
            <w:noProof/>
            <w:webHidden/>
          </w:rPr>
          <w:tab/>
        </w:r>
        <w:r>
          <w:rPr>
            <w:noProof/>
            <w:webHidden/>
          </w:rPr>
          <w:fldChar w:fldCharType="begin"/>
        </w:r>
        <w:r w:rsidR="00775178">
          <w:rPr>
            <w:noProof/>
            <w:webHidden/>
          </w:rPr>
          <w:instrText xml:space="preserve"> PAGEREF _Toc156567368 \h </w:instrText>
        </w:r>
        <w:r>
          <w:rPr>
            <w:noProof/>
            <w:webHidden/>
          </w:rPr>
        </w:r>
        <w:r>
          <w:rPr>
            <w:noProof/>
            <w:webHidden/>
          </w:rPr>
          <w:fldChar w:fldCharType="separate"/>
        </w:r>
        <w:r w:rsidR="0089562A">
          <w:rPr>
            <w:noProof/>
            <w:webHidden/>
          </w:rPr>
          <w:t>16</w:t>
        </w:r>
        <w:r>
          <w:rPr>
            <w:noProof/>
            <w:webHidden/>
          </w:rPr>
          <w:fldChar w:fldCharType="end"/>
        </w:r>
      </w:hyperlink>
    </w:p>
    <w:p w:rsidR="00775178" w:rsidRDefault="00EA2E7D">
      <w:pPr>
        <w:pStyle w:val="Obsah1"/>
        <w:rPr>
          <w:rFonts w:eastAsiaTheme="minorEastAsia" w:cstheme="minorBidi"/>
          <w:b w:val="0"/>
          <w:bCs w:val="0"/>
          <w:caps w:val="0"/>
          <w:noProof/>
          <w:sz w:val="22"/>
          <w:szCs w:val="22"/>
          <w:lang w:val="cs-CZ" w:eastAsia="cs-CZ" w:bidi="ar-SA"/>
        </w:rPr>
      </w:pPr>
      <w:hyperlink w:anchor="_Toc156567369" w:history="1">
        <w:r w:rsidR="00775178" w:rsidRPr="00202F4E">
          <w:rPr>
            <w:rStyle w:val="Hypertextovodkaz"/>
            <w:noProof/>
          </w:rPr>
          <w:t>6</w:t>
        </w:r>
        <w:r w:rsidR="00775178">
          <w:rPr>
            <w:rFonts w:eastAsiaTheme="minorEastAsia" w:cstheme="minorBidi"/>
            <w:b w:val="0"/>
            <w:bCs w:val="0"/>
            <w:caps w:val="0"/>
            <w:noProof/>
            <w:sz w:val="22"/>
            <w:szCs w:val="22"/>
            <w:lang w:val="cs-CZ" w:eastAsia="cs-CZ" w:bidi="ar-SA"/>
          </w:rPr>
          <w:tab/>
        </w:r>
        <w:r w:rsidR="00775178" w:rsidRPr="00202F4E">
          <w:rPr>
            <w:rStyle w:val="Hypertextovodkaz"/>
            <w:noProof/>
          </w:rPr>
          <w:t>statické a hydraulické výpočty</w:t>
        </w:r>
        <w:r w:rsidR="00775178">
          <w:rPr>
            <w:noProof/>
            <w:webHidden/>
          </w:rPr>
          <w:tab/>
        </w:r>
        <w:r>
          <w:rPr>
            <w:noProof/>
            <w:webHidden/>
          </w:rPr>
          <w:fldChar w:fldCharType="begin"/>
        </w:r>
        <w:r w:rsidR="00775178">
          <w:rPr>
            <w:noProof/>
            <w:webHidden/>
          </w:rPr>
          <w:instrText xml:space="preserve"> PAGEREF _Toc156567369 \h </w:instrText>
        </w:r>
        <w:r>
          <w:rPr>
            <w:noProof/>
            <w:webHidden/>
          </w:rPr>
        </w:r>
        <w:r>
          <w:rPr>
            <w:noProof/>
            <w:webHidden/>
          </w:rPr>
          <w:fldChar w:fldCharType="separate"/>
        </w:r>
        <w:r w:rsidR="0089562A">
          <w:rPr>
            <w:noProof/>
            <w:webHidden/>
          </w:rPr>
          <w:t>17</w:t>
        </w:r>
        <w:r>
          <w:rPr>
            <w:noProof/>
            <w:webHidden/>
          </w:rPr>
          <w:fldChar w:fldCharType="end"/>
        </w:r>
      </w:hyperlink>
    </w:p>
    <w:p w:rsidR="00775178" w:rsidRDefault="00EA2E7D">
      <w:pPr>
        <w:pStyle w:val="Obsah3"/>
        <w:rPr>
          <w:rFonts w:eastAsiaTheme="minorEastAsia" w:cstheme="minorBidi"/>
          <w:i w:val="0"/>
          <w:iCs w:val="0"/>
          <w:noProof/>
          <w:sz w:val="22"/>
          <w:szCs w:val="22"/>
          <w:lang w:val="cs-CZ" w:eastAsia="cs-CZ" w:bidi="ar-SA"/>
        </w:rPr>
      </w:pPr>
      <w:hyperlink w:anchor="_Toc156567370" w:history="1">
        <w:r w:rsidR="00775178" w:rsidRPr="00202F4E">
          <w:rPr>
            <w:rStyle w:val="Hypertextovodkaz"/>
            <w:rFonts w:ascii="Cambria" w:eastAsia="Times New Roman" w:hAnsi="Cambria" w:cs="Times New Roman"/>
            <w:noProof/>
          </w:rPr>
          <w:t>6.1.1</w:t>
        </w:r>
        <w:r w:rsidR="00775178">
          <w:rPr>
            <w:rFonts w:eastAsiaTheme="minorEastAsia" w:cstheme="minorBidi"/>
            <w:i w:val="0"/>
            <w:iCs w:val="0"/>
            <w:noProof/>
            <w:sz w:val="22"/>
            <w:szCs w:val="22"/>
            <w:lang w:val="cs-CZ" w:eastAsia="cs-CZ" w:bidi="ar-SA"/>
          </w:rPr>
          <w:tab/>
        </w:r>
        <w:r w:rsidR="00775178" w:rsidRPr="00202F4E">
          <w:rPr>
            <w:rStyle w:val="Hypertextovodkaz"/>
            <w:rFonts w:ascii="Cambria" w:eastAsia="Times New Roman" w:hAnsi="Cambria" w:cs="Times New Roman"/>
            <w:noProof/>
          </w:rPr>
          <w:t>Hydrologická data</w:t>
        </w:r>
        <w:r w:rsidR="00775178">
          <w:rPr>
            <w:noProof/>
            <w:webHidden/>
          </w:rPr>
          <w:tab/>
        </w:r>
        <w:r>
          <w:rPr>
            <w:noProof/>
            <w:webHidden/>
          </w:rPr>
          <w:fldChar w:fldCharType="begin"/>
        </w:r>
        <w:r w:rsidR="00775178">
          <w:rPr>
            <w:noProof/>
            <w:webHidden/>
          </w:rPr>
          <w:instrText xml:space="preserve"> PAGEREF _Toc156567370 \h </w:instrText>
        </w:r>
        <w:r>
          <w:rPr>
            <w:noProof/>
            <w:webHidden/>
          </w:rPr>
        </w:r>
        <w:r>
          <w:rPr>
            <w:noProof/>
            <w:webHidden/>
          </w:rPr>
          <w:fldChar w:fldCharType="separate"/>
        </w:r>
        <w:r w:rsidR="0089562A">
          <w:rPr>
            <w:noProof/>
            <w:webHidden/>
          </w:rPr>
          <w:t>17</w:t>
        </w:r>
        <w:r>
          <w:rPr>
            <w:noProof/>
            <w:webHidden/>
          </w:rPr>
          <w:fldChar w:fldCharType="end"/>
        </w:r>
      </w:hyperlink>
    </w:p>
    <w:p w:rsidR="00775178" w:rsidRDefault="00EA2E7D">
      <w:pPr>
        <w:pStyle w:val="Obsah3"/>
        <w:rPr>
          <w:rFonts w:eastAsiaTheme="minorEastAsia" w:cstheme="minorBidi"/>
          <w:i w:val="0"/>
          <w:iCs w:val="0"/>
          <w:noProof/>
          <w:sz w:val="22"/>
          <w:szCs w:val="22"/>
          <w:lang w:val="cs-CZ" w:eastAsia="cs-CZ" w:bidi="ar-SA"/>
        </w:rPr>
      </w:pPr>
      <w:hyperlink w:anchor="_Toc156567371" w:history="1">
        <w:r w:rsidR="00775178" w:rsidRPr="00202F4E">
          <w:rPr>
            <w:rStyle w:val="Hypertextovodkaz"/>
            <w:rFonts w:ascii="Cambria" w:eastAsia="Times New Roman" w:hAnsi="Cambria" w:cs="Times New Roman"/>
            <w:noProof/>
          </w:rPr>
          <w:t>6.1.2</w:t>
        </w:r>
        <w:r w:rsidR="00775178">
          <w:rPr>
            <w:rFonts w:eastAsiaTheme="minorEastAsia" w:cstheme="minorBidi"/>
            <w:i w:val="0"/>
            <w:iCs w:val="0"/>
            <w:noProof/>
            <w:sz w:val="22"/>
            <w:szCs w:val="22"/>
            <w:lang w:val="cs-CZ" w:eastAsia="cs-CZ" w:bidi="ar-SA"/>
          </w:rPr>
          <w:tab/>
        </w:r>
        <w:r w:rsidR="00775178" w:rsidRPr="00202F4E">
          <w:rPr>
            <w:rStyle w:val="Hypertextovodkaz"/>
            <w:rFonts w:ascii="Cambria" w:eastAsia="Times New Roman" w:hAnsi="Cambria" w:cs="Times New Roman"/>
            <w:noProof/>
          </w:rPr>
          <w:t>Převedení a transformace PV 100</w:t>
        </w:r>
        <w:r w:rsidR="00775178">
          <w:rPr>
            <w:noProof/>
            <w:webHidden/>
          </w:rPr>
          <w:tab/>
        </w:r>
        <w:r>
          <w:rPr>
            <w:noProof/>
            <w:webHidden/>
          </w:rPr>
          <w:fldChar w:fldCharType="begin"/>
        </w:r>
        <w:r w:rsidR="00775178">
          <w:rPr>
            <w:noProof/>
            <w:webHidden/>
          </w:rPr>
          <w:instrText xml:space="preserve"> PAGEREF _Toc156567371 \h </w:instrText>
        </w:r>
        <w:r>
          <w:rPr>
            <w:noProof/>
            <w:webHidden/>
          </w:rPr>
        </w:r>
        <w:r>
          <w:rPr>
            <w:noProof/>
            <w:webHidden/>
          </w:rPr>
          <w:fldChar w:fldCharType="separate"/>
        </w:r>
        <w:r w:rsidR="0089562A">
          <w:rPr>
            <w:noProof/>
            <w:webHidden/>
          </w:rPr>
          <w:t>18</w:t>
        </w:r>
        <w:r>
          <w:rPr>
            <w:noProof/>
            <w:webHidden/>
          </w:rPr>
          <w:fldChar w:fldCharType="end"/>
        </w:r>
      </w:hyperlink>
    </w:p>
    <w:p w:rsidR="00775178" w:rsidRDefault="00EA2E7D">
      <w:pPr>
        <w:pStyle w:val="Obsah3"/>
        <w:rPr>
          <w:rFonts w:eastAsiaTheme="minorEastAsia" w:cstheme="minorBidi"/>
          <w:i w:val="0"/>
          <w:iCs w:val="0"/>
          <w:noProof/>
          <w:sz w:val="22"/>
          <w:szCs w:val="22"/>
          <w:lang w:val="cs-CZ" w:eastAsia="cs-CZ" w:bidi="ar-SA"/>
        </w:rPr>
      </w:pPr>
      <w:hyperlink w:anchor="_Toc156567372" w:history="1">
        <w:r w:rsidR="00775178" w:rsidRPr="00202F4E">
          <w:rPr>
            <w:rStyle w:val="Hypertextovodkaz"/>
            <w:rFonts w:ascii="Cambria" w:eastAsia="Times New Roman" w:hAnsi="Cambria" w:cs="Times New Roman"/>
            <w:noProof/>
          </w:rPr>
          <w:t>6.1.3</w:t>
        </w:r>
        <w:r w:rsidR="00775178">
          <w:rPr>
            <w:rFonts w:eastAsiaTheme="minorEastAsia" w:cstheme="minorBidi"/>
            <w:i w:val="0"/>
            <w:iCs w:val="0"/>
            <w:noProof/>
            <w:sz w:val="22"/>
            <w:szCs w:val="22"/>
            <w:lang w:val="cs-CZ" w:eastAsia="cs-CZ" w:bidi="ar-SA"/>
          </w:rPr>
          <w:tab/>
        </w:r>
        <w:r w:rsidR="00775178" w:rsidRPr="00202F4E">
          <w:rPr>
            <w:rStyle w:val="Hypertextovodkaz"/>
            <w:rFonts w:ascii="Cambria" w:eastAsia="Times New Roman" w:hAnsi="Cambria" w:cs="Times New Roman"/>
            <w:noProof/>
          </w:rPr>
          <w:t>Základové výpusti</w:t>
        </w:r>
        <w:r w:rsidR="00775178">
          <w:rPr>
            <w:noProof/>
            <w:webHidden/>
          </w:rPr>
          <w:tab/>
        </w:r>
        <w:r>
          <w:rPr>
            <w:noProof/>
            <w:webHidden/>
          </w:rPr>
          <w:fldChar w:fldCharType="begin"/>
        </w:r>
        <w:r w:rsidR="00775178">
          <w:rPr>
            <w:noProof/>
            <w:webHidden/>
          </w:rPr>
          <w:instrText xml:space="preserve"> PAGEREF _Toc156567372 \h </w:instrText>
        </w:r>
        <w:r>
          <w:rPr>
            <w:noProof/>
            <w:webHidden/>
          </w:rPr>
        </w:r>
        <w:r>
          <w:rPr>
            <w:noProof/>
            <w:webHidden/>
          </w:rPr>
          <w:fldChar w:fldCharType="separate"/>
        </w:r>
        <w:r w:rsidR="0089562A">
          <w:rPr>
            <w:noProof/>
            <w:webHidden/>
          </w:rPr>
          <w:t>18</w:t>
        </w:r>
        <w:r>
          <w:rPr>
            <w:noProof/>
            <w:webHidden/>
          </w:rPr>
          <w:fldChar w:fldCharType="end"/>
        </w:r>
      </w:hyperlink>
    </w:p>
    <w:p w:rsidR="00775178" w:rsidRDefault="00EA2E7D">
      <w:pPr>
        <w:pStyle w:val="Obsah3"/>
        <w:rPr>
          <w:rFonts w:eastAsiaTheme="minorEastAsia" w:cstheme="minorBidi"/>
          <w:i w:val="0"/>
          <w:iCs w:val="0"/>
          <w:noProof/>
          <w:sz w:val="22"/>
          <w:szCs w:val="22"/>
          <w:lang w:val="cs-CZ" w:eastAsia="cs-CZ" w:bidi="ar-SA"/>
        </w:rPr>
      </w:pPr>
      <w:hyperlink w:anchor="_Toc156567373" w:history="1">
        <w:r w:rsidR="00775178" w:rsidRPr="00202F4E">
          <w:rPr>
            <w:rStyle w:val="Hypertextovodkaz"/>
            <w:rFonts w:ascii="Cambria" w:eastAsia="Times New Roman" w:hAnsi="Cambria" w:cs="Times New Roman"/>
            <w:noProof/>
          </w:rPr>
          <w:t>6.1.4</w:t>
        </w:r>
        <w:r w:rsidR="00775178">
          <w:rPr>
            <w:rFonts w:eastAsiaTheme="minorEastAsia" w:cstheme="minorBidi"/>
            <w:i w:val="0"/>
            <w:iCs w:val="0"/>
            <w:noProof/>
            <w:sz w:val="22"/>
            <w:szCs w:val="22"/>
            <w:lang w:val="cs-CZ" w:eastAsia="cs-CZ" w:bidi="ar-SA"/>
          </w:rPr>
          <w:tab/>
        </w:r>
        <w:r w:rsidR="00775178" w:rsidRPr="00202F4E">
          <w:rPr>
            <w:rStyle w:val="Hypertextovodkaz"/>
            <w:rFonts w:ascii="Cambria" w:eastAsia="Times New Roman" w:hAnsi="Cambria" w:cs="Times New Roman"/>
            <w:noProof/>
          </w:rPr>
          <w:t>odtokové potrubí</w:t>
        </w:r>
        <w:r w:rsidR="00775178">
          <w:rPr>
            <w:noProof/>
            <w:webHidden/>
          </w:rPr>
          <w:tab/>
        </w:r>
        <w:r>
          <w:rPr>
            <w:noProof/>
            <w:webHidden/>
          </w:rPr>
          <w:fldChar w:fldCharType="begin"/>
        </w:r>
        <w:r w:rsidR="00775178">
          <w:rPr>
            <w:noProof/>
            <w:webHidden/>
          </w:rPr>
          <w:instrText xml:space="preserve"> PAGEREF _Toc156567373 \h </w:instrText>
        </w:r>
        <w:r>
          <w:rPr>
            <w:noProof/>
            <w:webHidden/>
          </w:rPr>
        </w:r>
        <w:r>
          <w:rPr>
            <w:noProof/>
            <w:webHidden/>
          </w:rPr>
          <w:fldChar w:fldCharType="separate"/>
        </w:r>
        <w:r w:rsidR="0089562A">
          <w:rPr>
            <w:noProof/>
            <w:webHidden/>
          </w:rPr>
          <w:t>19</w:t>
        </w:r>
        <w:r>
          <w:rPr>
            <w:noProof/>
            <w:webHidden/>
          </w:rPr>
          <w:fldChar w:fldCharType="end"/>
        </w:r>
      </w:hyperlink>
    </w:p>
    <w:p w:rsidR="00775178" w:rsidRDefault="00EA2E7D">
      <w:pPr>
        <w:pStyle w:val="Obsah3"/>
        <w:rPr>
          <w:rFonts w:eastAsiaTheme="minorEastAsia" w:cstheme="minorBidi"/>
          <w:i w:val="0"/>
          <w:iCs w:val="0"/>
          <w:noProof/>
          <w:sz w:val="22"/>
          <w:szCs w:val="22"/>
          <w:lang w:val="cs-CZ" w:eastAsia="cs-CZ" w:bidi="ar-SA"/>
        </w:rPr>
      </w:pPr>
      <w:hyperlink w:anchor="_Toc156567374" w:history="1">
        <w:r w:rsidR="00775178" w:rsidRPr="00202F4E">
          <w:rPr>
            <w:rStyle w:val="Hypertextovodkaz"/>
            <w:rFonts w:ascii="Cambria" w:eastAsia="Times New Roman" w:hAnsi="Cambria" w:cs="Times New Roman"/>
            <w:noProof/>
          </w:rPr>
          <w:t>6.1.5</w:t>
        </w:r>
        <w:r w:rsidR="00775178">
          <w:rPr>
            <w:rFonts w:eastAsiaTheme="minorEastAsia" w:cstheme="minorBidi"/>
            <w:i w:val="0"/>
            <w:iCs w:val="0"/>
            <w:noProof/>
            <w:sz w:val="22"/>
            <w:szCs w:val="22"/>
            <w:lang w:val="cs-CZ" w:eastAsia="cs-CZ" w:bidi="ar-SA"/>
          </w:rPr>
          <w:tab/>
        </w:r>
        <w:r w:rsidR="00775178" w:rsidRPr="00202F4E">
          <w:rPr>
            <w:rStyle w:val="Hypertextovodkaz"/>
            <w:rFonts w:ascii="Cambria" w:eastAsia="Times New Roman" w:hAnsi="Cambria" w:cs="Times New Roman"/>
            <w:noProof/>
          </w:rPr>
          <w:t>bezpečnostní přelivrybníka</w:t>
        </w:r>
        <w:r w:rsidR="00775178">
          <w:rPr>
            <w:noProof/>
            <w:webHidden/>
          </w:rPr>
          <w:tab/>
        </w:r>
        <w:r>
          <w:rPr>
            <w:noProof/>
            <w:webHidden/>
          </w:rPr>
          <w:fldChar w:fldCharType="begin"/>
        </w:r>
        <w:r w:rsidR="00775178">
          <w:rPr>
            <w:noProof/>
            <w:webHidden/>
          </w:rPr>
          <w:instrText xml:space="preserve"> PAGEREF _Toc156567374 \h </w:instrText>
        </w:r>
        <w:r>
          <w:rPr>
            <w:noProof/>
            <w:webHidden/>
          </w:rPr>
        </w:r>
        <w:r>
          <w:rPr>
            <w:noProof/>
            <w:webHidden/>
          </w:rPr>
          <w:fldChar w:fldCharType="separate"/>
        </w:r>
        <w:r w:rsidR="0089562A">
          <w:rPr>
            <w:noProof/>
            <w:webHidden/>
          </w:rPr>
          <w:t>19</w:t>
        </w:r>
        <w:r>
          <w:rPr>
            <w:noProof/>
            <w:webHidden/>
          </w:rPr>
          <w:fldChar w:fldCharType="end"/>
        </w:r>
      </w:hyperlink>
    </w:p>
    <w:p w:rsidR="00775178" w:rsidRDefault="00EA2E7D">
      <w:pPr>
        <w:pStyle w:val="Obsah3"/>
        <w:rPr>
          <w:rFonts w:eastAsiaTheme="minorEastAsia" w:cstheme="minorBidi"/>
          <w:i w:val="0"/>
          <w:iCs w:val="0"/>
          <w:noProof/>
          <w:sz w:val="22"/>
          <w:szCs w:val="22"/>
          <w:lang w:val="cs-CZ" w:eastAsia="cs-CZ" w:bidi="ar-SA"/>
        </w:rPr>
      </w:pPr>
      <w:hyperlink w:anchor="_Toc156567375" w:history="1">
        <w:r w:rsidR="00775178" w:rsidRPr="00202F4E">
          <w:rPr>
            <w:rStyle w:val="Hypertextovodkaz"/>
            <w:rFonts w:ascii="Cambria" w:eastAsia="Times New Roman" w:hAnsi="Cambria" w:cs="Times New Roman"/>
            <w:noProof/>
          </w:rPr>
          <w:t>6.1.6</w:t>
        </w:r>
        <w:r w:rsidR="00775178">
          <w:rPr>
            <w:rFonts w:eastAsiaTheme="minorEastAsia" w:cstheme="minorBidi"/>
            <w:i w:val="0"/>
            <w:iCs w:val="0"/>
            <w:noProof/>
            <w:sz w:val="22"/>
            <w:szCs w:val="22"/>
            <w:lang w:val="cs-CZ" w:eastAsia="cs-CZ" w:bidi="ar-SA"/>
          </w:rPr>
          <w:tab/>
        </w:r>
        <w:r w:rsidR="00775178" w:rsidRPr="00202F4E">
          <w:rPr>
            <w:rStyle w:val="Hypertextovodkaz"/>
            <w:rFonts w:ascii="Cambria" w:eastAsia="Times New Roman" w:hAnsi="Cambria" w:cs="Times New Roman"/>
            <w:noProof/>
          </w:rPr>
          <w:t>Hospodaření s vodou</w:t>
        </w:r>
        <w:r w:rsidR="00775178">
          <w:rPr>
            <w:noProof/>
            <w:webHidden/>
          </w:rPr>
          <w:tab/>
        </w:r>
        <w:r>
          <w:rPr>
            <w:noProof/>
            <w:webHidden/>
          </w:rPr>
          <w:fldChar w:fldCharType="begin"/>
        </w:r>
        <w:r w:rsidR="00775178">
          <w:rPr>
            <w:noProof/>
            <w:webHidden/>
          </w:rPr>
          <w:instrText xml:space="preserve"> PAGEREF _Toc156567375 \h </w:instrText>
        </w:r>
        <w:r>
          <w:rPr>
            <w:noProof/>
            <w:webHidden/>
          </w:rPr>
        </w:r>
        <w:r>
          <w:rPr>
            <w:noProof/>
            <w:webHidden/>
          </w:rPr>
          <w:fldChar w:fldCharType="separate"/>
        </w:r>
        <w:r w:rsidR="0089562A">
          <w:rPr>
            <w:noProof/>
            <w:webHidden/>
          </w:rPr>
          <w:t>20</w:t>
        </w:r>
        <w:r>
          <w:rPr>
            <w:noProof/>
            <w:webHidden/>
          </w:rPr>
          <w:fldChar w:fldCharType="end"/>
        </w:r>
      </w:hyperlink>
    </w:p>
    <w:p w:rsidR="00775178" w:rsidRDefault="00EA2E7D">
      <w:pPr>
        <w:pStyle w:val="Obsah3"/>
        <w:rPr>
          <w:rFonts w:eastAsiaTheme="minorEastAsia" w:cstheme="minorBidi"/>
          <w:i w:val="0"/>
          <w:iCs w:val="0"/>
          <w:noProof/>
          <w:sz w:val="22"/>
          <w:szCs w:val="22"/>
          <w:lang w:val="cs-CZ" w:eastAsia="cs-CZ" w:bidi="ar-SA"/>
        </w:rPr>
      </w:pPr>
      <w:hyperlink w:anchor="_Toc156567376" w:history="1">
        <w:r w:rsidR="00775178" w:rsidRPr="00202F4E">
          <w:rPr>
            <w:rStyle w:val="Hypertextovodkaz"/>
            <w:rFonts w:ascii="Cambria" w:eastAsia="Times New Roman" w:hAnsi="Cambria" w:cs="Times New Roman"/>
            <w:noProof/>
          </w:rPr>
          <w:t>6.1.7</w:t>
        </w:r>
        <w:r w:rsidR="00775178">
          <w:rPr>
            <w:rFonts w:eastAsiaTheme="minorEastAsia" w:cstheme="minorBidi"/>
            <w:i w:val="0"/>
            <w:iCs w:val="0"/>
            <w:noProof/>
            <w:sz w:val="22"/>
            <w:szCs w:val="22"/>
            <w:lang w:val="cs-CZ" w:eastAsia="cs-CZ" w:bidi="ar-SA"/>
          </w:rPr>
          <w:tab/>
        </w:r>
        <w:r w:rsidR="00775178" w:rsidRPr="00202F4E">
          <w:rPr>
            <w:rStyle w:val="Hypertextovodkaz"/>
            <w:rFonts w:ascii="Cambria" w:eastAsia="Times New Roman" w:hAnsi="Cambria" w:cs="Times New Roman"/>
            <w:noProof/>
          </w:rPr>
          <w:t>Minimální zůstatkový průtok</w:t>
        </w:r>
        <w:r w:rsidR="00775178">
          <w:rPr>
            <w:noProof/>
            <w:webHidden/>
          </w:rPr>
          <w:tab/>
        </w:r>
        <w:r>
          <w:rPr>
            <w:noProof/>
            <w:webHidden/>
          </w:rPr>
          <w:fldChar w:fldCharType="begin"/>
        </w:r>
        <w:r w:rsidR="00775178">
          <w:rPr>
            <w:noProof/>
            <w:webHidden/>
          </w:rPr>
          <w:instrText xml:space="preserve"> PAGEREF _Toc156567376 \h </w:instrText>
        </w:r>
        <w:r>
          <w:rPr>
            <w:noProof/>
            <w:webHidden/>
          </w:rPr>
        </w:r>
        <w:r>
          <w:rPr>
            <w:noProof/>
            <w:webHidden/>
          </w:rPr>
          <w:fldChar w:fldCharType="separate"/>
        </w:r>
        <w:r w:rsidR="0089562A">
          <w:rPr>
            <w:noProof/>
            <w:webHidden/>
          </w:rPr>
          <w:t>20</w:t>
        </w:r>
        <w:r>
          <w:rPr>
            <w:noProof/>
            <w:webHidden/>
          </w:rPr>
          <w:fldChar w:fldCharType="end"/>
        </w:r>
      </w:hyperlink>
    </w:p>
    <w:p w:rsidR="00775178" w:rsidRDefault="00EA2E7D">
      <w:pPr>
        <w:pStyle w:val="Obsah3"/>
        <w:rPr>
          <w:rFonts w:eastAsiaTheme="minorEastAsia" w:cstheme="minorBidi"/>
          <w:i w:val="0"/>
          <w:iCs w:val="0"/>
          <w:noProof/>
          <w:sz w:val="22"/>
          <w:szCs w:val="22"/>
          <w:lang w:val="cs-CZ" w:eastAsia="cs-CZ" w:bidi="ar-SA"/>
        </w:rPr>
      </w:pPr>
      <w:hyperlink w:anchor="_Toc156567377" w:history="1">
        <w:r w:rsidR="00775178" w:rsidRPr="00202F4E">
          <w:rPr>
            <w:rStyle w:val="Hypertextovodkaz"/>
            <w:rFonts w:ascii="Cambria" w:eastAsia="Times New Roman" w:hAnsi="Cambria" w:cs="Times New Roman"/>
            <w:noProof/>
          </w:rPr>
          <w:t>6.1.8</w:t>
        </w:r>
        <w:r w:rsidR="00775178">
          <w:rPr>
            <w:rFonts w:eastAsiaTheme="minorEastAsia" w:cstheme="minorBidi"/>
            <w:i w:val="0"/>
            <w:iCs w:val="0"/>
            <w:noProof/>
            <w:sz w:val="22"/>
            <w:szCs w:val="22"/>
            <w:lang w:val="cs-CZ" w:eastAsia="cs-CZ" w:bidi="ar-SA"/>
          </w:rPr>
          <w:tab/>
        </w:r>
        <w:r w:rsidR="00775178" w:rsidRPr="00202F4E">
          <w:rPr>
            <w:rStyle w:val="Hypertextovodkaz"/>
            <w:rFonts w:ascii="Cambria" w:eastAsia="Times New Roman" w:hAnsi="Cambria" w:cs="Times New Roman"/>
            <w:noProof/>
          </w:rPr>
          <w:t>Vypouštění rybníka</w:t>
        </w:r>
        <w:r w:rsidR="00775178">
          <w:rPr>
            <w:noProof/>
            <w:webHidden/>
          </w:rPr>
          <w:tab/>
        </w:r>
        <w:r>
          <w:rPr>
            <w:noProof/>
            <w:webHidden/>
          </w:rPr>
          <w:fldChar w:fldCharType="begin"/>
        </w:r>
        <w:r w:rsidR="00775178">
          <w:rPr>
            <w:noProof/>
            <w:webHidden/>
          </w:rPr>
          <w:instrText xml:space="preserve"> PAGEREF _Toc156567377 \h </w:instrText>
        </w:r>
        <w:r>
          <w:rPr>
            <w:noProof/>
            <w:webHidden/>
          </w:rPr>
        </w:r>
        <w:r>
          <w:rPr>
            <w:noProof/>
            <w:webHidden/>
          </w:rPr>
          <w:fldChar w:fldCharType="separate"/>
        </w:r>
        <w:r w:rsidR="0089562A">
          <w:rPr>
            <w:noProof/>
            <w:webHidden/>
          </w:rPr>
          <w:t>20</w:t>
        </w:r>
        <w:r>
          <w:rPr>
            <w:noProof/>
            <w:webHidden/>
          </w:rPr>
          <w:fldChar w:fldCharType="end"/>
        </w:r>
      </w:hyperlink>
    </w:p>
    <w:p w:rsidR="00775178" w:rsidRDefault="00EA2E7D">
      <w:pPr>
        <w:pStyle w:val="Obsah3"/>
        <w:rPr>
          <w:rFonts w:eastAsiaTheme="minorEastAsia" w:cstheme="minorBidi"/>
          <w:i w:val="0"/>
          <w:iCs w:val="0"/>
          <w:noProof/>
          <w:sz w:val="22"/>
          <w:szCs w:val="22"/>
          <w:lang w:val="cs-CZ" w:eastAsia="cs-CZ" w:bidi="ar-SA"/>
        </w:rPr>
      </w:pPr>
      <w:hyperlink w:anchor="_Toc156567378" w:history="1">
        <w:r w:rsidR="00775178" w:rsidRPr="00202F4E">
          <w:rPr>
            <w:rStyle w:val="Hypertextovodkaz"/>
            <w:rFonts w:ascii="Cambria" w:eastAsia="Times New Roman" w:hAnsi="Cambria" w:cs="Times New Roman"/>
            <w:noProof/>
          </w:rPr>
          <w:t>6.1.9</w:t>
        </w:r>
        <w:r w:rsidR="00775178">
          <w:rPr>
            <w:rFonts w:eastAsiaTheme="minorEastAsia" w:cstheme="minorBidi"/>
            <w:i w:val="0"/>
            <w:iCs w:val="0"/>
            <w:noProof/>
            <w:sz w:val="22"/>
            <w:szCs w:val="22"/>
            <w:lang w:val="cs-CZ" w:eastAsia="cs-CZ" w:bidi="ar-SA"/>
          </w:rPr>
          <w:tab/>
        </w:r>
        <w:r w:rsidR="00775178" w:rsidRPr="00202F4E">
          <w:rPr>
            <w:rStyle w:val="Hypertextovodkaz"/>
            <w:rFonts w:ascii="Cambria" w:eastAsia="Times New Roman" w:hAnsi="Cambria" w:cs="Times New Roman"/>
            <w:noProof/>
          </w:rPr>
          <w:t>Napouštění rybníka</w:t>
        </w:r>
        <w:r w:rsidR="00775178">
          <w:rPr>
            <w:noProof/>
            <w:webHidden/>
          </w:rPr>
          <w:tab/>
        </w:r>
        <w:r>
          <w:rPr>
            <w:noProof/>
            <w:webHidden/>
          </w:rPr>
          <w:fldChar w:fldCharType="begin"/>
        </w:r>
        <w:r w:rsidR="00775178">
          <w:rPr>
            <w:noProof/>
            <w:webHidden/>
          </w:rPr>
          <w:instrText xml:space="preserve"> PAGEREF _Toc156567378 \h </w:instrText>
        </w:r>
        <w:r>
          <w:rPr>
            <w:noProof/>
            <w:webHidden/>
          </w:rPr>
        </w:r>
        <w:r>
          <w:rPr>
            <w:noProof/>
            <w:webHidden/>
          </w:rPr>
          <w:fldChar w:fldCharType="separate"/>
        </w:r>
        <w:r w:rsidR="0089562A">
          <w:rPr>
            <w:noProof/>
            <w:webHidden/>
          </w:rPr>
          <w:t>20</w:t>
        </w:r>
        <w:r>
          <w:rPr>
            <w:noProof/>
            <w:webHidden/>
          </w:rPr>
          <w:fldChar w:fldCharType="end"/>
        </w:r>
      </w:hyperlink>
    </w:p>
    <w:p w:rsidR="00775178" w:rsidRDefault="00EA2E7D">
      <w:pPr>
        <w:pStyle w:val="Obsah3"/>
        <w:rPr>
          <w:rFonts w:eastAsiaTheme="minorEastAsia" w:cstheme="minorBidi"/>
          <w:i w:val="0"/>
          <w:iCs w:val="0"/>
          <w:noProof/>
          <w:sz w:val="22"/>
          <w:szCs w:val="22"/>
          <w:lang w:val="cs-CZ" w:eastAsia="cs-CZ" w:bidi="ar-SA"/>
        </w:rPr>
      </w:pPr>
      <w:hyperlink w:anchor="_Toc156567379" w:history="1">
        <w:r w:rsidR="00775178" w:rsidRPr="00202F4E">
          <w:rPr>
            <w:rStyle w:val="Hypertextovodkaz"/>
            <w:rFonts w:ascii="Cambria" w:eastAsia="Times New Roman" w:hAnsi="Cambria" w:cs="Times New Roman"/>
            <w:noProof/>
          </w:rPr>
          <w:t>6.1.10</w:t>
        </w:r>
        <w:r w:rsidR="00775178">
          <w:rPr>
            <w:rFonts w:eastAsiaTheme="minorEastAsia" w:cstheme="minorBidi"/>
            <w:i w:val="0"/>
            <w:iCs w:val="0"/>
            <w:noProof/>
            <w:sz w:val="22"/>
            <w:szCs w:val="22"/>
            <w:lang w:val="cs-CZ" w:eastAsia="cs-CZ" w:bidi="ar-SA"/>
          </w:rPr>
          <w:tab/>
        </w:r>
        <w:r w:rsidR="00775178" w:rsidRPr="00202F4E">
          <w:rPr>
            <w:rStyle w:val="Hypertextovodkaz"/>
            <w:rFonts w:ascii="Cambria" w:eastAsia="Times New Roman" w:hAnsi="Cambria" w:cs="Times New Roman"/>
            <w:noProof/>
          </w:rPr>
          <w:t>Manipulace za velkých vod</w:t>
        </w:r>
        <w:r w:rsidR="00775178">
          <w:rPr>
            <w:noProof/>
            <w:webHidden/>
          </w:rPr>
          <w:tab/>
        </w:r>
        <w:r>
          <w:rPr>
            <w:noProof/>
            <w:webHidden/>
          </w:rPr>
          <w:fldChar w:fldCharType="begin"/>
        </w:r>
        <w:r w:rsidR="00775178">
          <w:rPr>
            <w:noProof/>
            <w:webHidden/>
          </w:rPr>
          <w:instrText xml:space="preserve"> PAGEREF _Toc156567379 \h </w:instrText>
        </w:r>
        <w:r>
          <w:rPr>
            <w:noProof/>
            <w:webHidden/>
          </w:rPr>
        </w:r>
        <w:r>
          <w:rPr>
            <w:noProof/>
            <w:webHidden/>
          </w:rPr>
          <w:fldChar w:fldCharType="separate"/>
        </w:r>
        <w:r w:rsidR="0089562A">
          <w:rPr>
            <w:noProof/>
            <w:webHidden/>
          </w:rPr>
          <w:t>20</w:t>
        </w:r>
        <w:r>
          <w:rPr>
            <w:noProof/>
            <w:webHidden/>
          </w:rPr>
          <w:fldChar w:fldCharType="end"/>
        </w:r>
      </w:hyperlink>
    </w:p>
    <w:p w:rsidR="00775178" w:rsidRDefault="00EA2E7D">
      <w:pPr>
        <w:pStyle w:val="Obsah1"/>
        <w:rPr>
          <w:rFonts w:eastAsiaTheme="minorEastAsia" w:cstheme="minorBidi"/>
          <w:b w:val="0"/>
          <w:bCs w:val="0"/>
          <w:caps w:val="0"/>
          <w:noProof/>
          <w:sz w:val="22"/>
          <w:szCs w:val="22"/>
          <w:lang w:val="cs-CZ" w:eastAsia="cs-CZ" w:bidi="ar-SA"/>
        </w:rPr>
      </w:pPr>
      <w:hyperlink w:anchor="_Toc156567380" w:history="1">
        <w:r w:rsidR="00775178" w:rsidRPr="00202F4E">
          <w:rPr>
            <w:rStyle w:val="Hypertextovodkaz"/>
            <w:noProof/>
          </w:rPr>
          <w:t>7</w:t>
        </w:r>
        <w:r w:rsidR="00775178">
          <w:rPr>
            <w:rFonts w:eastAsiaTheme="minorEastAsia" w:cstheme="minorBidi"/>
            <w:b w:val="0"/>
            <w:bCs w:val="0"/>
            <w:caps w:val="0"/>
            <w:noProof/>
            <w:sz w:val="22"/>
            <w:szCs w:val="22"/>
            <w:lang w:val="cs-CZ" w:eastAsia="cs-CZ" w:bidi="ar-SA"/>
          </w:rPr>
          <w:tab/>
        </w:r>
        <w:r w:rsidR="00775178" w:rsidRPr="00202F4E">
          <w:rPr>
            <w:rStyle w:val="Hypertextovodkaz"/>
            <w:noProof/>
          </w:rPr>
          <w:t>Závěr</w:t>
        </w:r>
        <w:r w:rsidR="00775178">
          <w:rPr>
            <w:noProof/>
            <w:webHidden/>
          </w:rPr>
          <w:tab/>
        </w:r>
        <w:r>
          <w:rPr>
            <w:noProof/>
            <w:webHidden/>
          </w:rPr>
          <w:fldChar w:fldCharType="begin"/>
        </w:r>
        <w:r w:rsidR="00775178">
          <w:rPr>
            <w:noProof/>
            <w:webHidden/>
          </w:rPr>
          <w:instrText xml:space="preserve"> PAGEREF _Toc156567380 \h </w:instrText>
        </w:r>
        <w:r>
          <w:rPr>
            <w:noProof/>
            <w:webHidden/>
          </w:rPr>
        </w:r>
        <w:r>
          <w:rPr>
            <w:noProof/>
            <w:webHidden/>
          </w:rPr>
          <w:fldChar w:fldCharType="separate"/>
        </w:r>
        <w:r w:rsidR="0089562A">
          <w:rPr>
            <w:noProof/>
            <w:webHidden/>
          </w:rPr>
          <w:t>21</w:t>
        </w:r>
        <w:r>
          <w:rPr>
            <w:noProof/>
            <w:webHidden/>
          </w:rPr>
          <w:fldChar w:fldCharType="end"/>
        </w:r>
      </w:hyperlink>
    </w:p>
    <w:p w:rsidR="00CC2362" w:rsidRPr="00616079" w:rsidRDefault="00EA2E7D" w:rsidP="008479C2">
      <w:pPr>
        <w:rPr>
          <w:rFonts w:asciiTheme="minorHAnsi" w:hAnsiTheme="minorHAnsi"/>
          <w:b/>
          <w:bCs/>
          <w:caps/>
          <w:sz w:val="20"/>
          <w:szCs w:val="20"/>
          <w:lang w:val="cs-CZ"/>
        </w:rPr>
      </w:pPr>
      <w:r w:rsidRPr="00616079">
        <w:rPr>
          <w:rFonts w:asciiTheme="minorHAnsi" w:hAnsiTheme="minorHAnsi"/>
          <w:b/>
          <w:bCs/>
          <w:caps/>
          <w:sz w:val="20"/>
          <w:szCs w:val="20"/>
          <w:lang w:val="cs-CZ"/>
        </w:rPr>
        <w:fldChar w:fldCharType="end"/>
      </w:r>
    </w:p>
    <w:p w:rsidR="00CC2362" w:rsidRPr="00616079" w:rsidRDefault="00CC2362">
      <w:pPr>
        <w:spacing w:after="200" w:line="252" w:lineRule="auto"/>
        <w:ind w:firstLine="0"/>
        <w:jc w:val="left"/>
        <w:rPr>
          <w:rFonts w:asciiTheme="minorHAnsi" w:hAnsiTheme="minorHAnsi"/>
          <w:b/>
          <w:bCs/>
          <w:caps/>
          <w:sz w:val="20"/>
          <w:szCs w:val="20"/>
          <w:lang w:val="cs-CZ"/>
        </w:rPr>
      </w:pPr>
      <w:r w:rsidRPr="00616079">
        <w:rPr>
          <w:rFonts w:asciiTheme="minorHAnsi" w:hAnsiTheme="minorHAnsi"/>
          <w:b/>
          <w:bCs/>
          <w:caps/>
          <w:sz w:val="20"/>
          <w:szCs w:val="20"/>
          <w:lang w:val="cs-CZ"/>
        </w:rPr>
        <w:br w:type="page"/>
      </w:r>
    </w:p>
    <w:p w:rsidR="00C81EED" w:rsidRPr="00616079" w:rsidRDefault="00C81EED" w:rsidP="00C81EED">
      <w:pPr>
        <w:pStyle w:val="Nadpis1"/>
      </w:pPr>
      <w:bookmarkStart w:id="0" w:name="_Toc156567364"/>
      <w:r w:rsidRPr="00616079">
        <w:lastRenderedPageBreak/>
        <w:t>ŘEŠENÉ ÚZEMÍ</w:t>
      </w:r>
      <w:bookmarkEnd w:id="0"/>
    </w:p>
    <w:p w:rsidR="00A26751" w:rsidRPr="00616079" w:rsidRDefault="00A26751" w:rsidP="00A26751">
      <w:pPr>
        <w:spacing w:line="276" w:lineRule="auto"/>
        <w:rPr>
          <w:lang w:val="cs-CZ"/>
        </w:rPr>
      </w:pPr>
      <w:r w:rsidRPr="00616079">
        <w:rPr>
          <w:lang w:val="cs-CZ"/>
        </w:rPr>
        <w:t xml:space="preserve">Projektová dokumentace řeší ubnovu rybníku na parc.č. 1123/1, jenž bude po dokončení stavby sloužit pro rozvoj biodiverzity místa dotčeného stavbou.  </w:t>
      </w:r>
    </w:p>
    <w:p w:rsidR="00A26751" w:rsidRPr="00616079" w:rsidRDefault="00A26751" w:rsidP="00A26751">
      <w:pPr>
        <w:spacing w:line="276" w:lineRule="auto"/>
        <w:rPr>
          <w:lang w:val="cs-CZ"/>
        </w:rPr>
      </w:pPr>
      <w:r w:rsidRPr="00616079">
        <w:rPr>
          <w:lang w:val="cs-CZ"/>
        </w:rPr>
        <w:t>Stavební proces bude probíhat na parcele KN č. 1123/1, 1123/2, 1122 a 420/</w:t>
      </w:r>
      <w:r w:rsidR="001669AF">
        <w:rPr>
          <w:lang w:val="cs-CZ"/>
        </w:rPr>
        <w:t>42</w:t>
      </w:r>
      <w:r w:rsidRPr="00616079">
        <w:rPr>
          <w:lang w:val="cs-CZ"/>
        </w:rPr>
        <w:t xml:space="preserve"> v k. ú.Řečice.Některé z pozemků dotčených stavbou nejsou  kompletně ve vlastnictví investora. </w:t>
      </w:r>
    </w:p>
    <w:p w:rsidR="00A26751" w:rsidRPr="001669AF" w:rsidRDefault="00A26751" w:rsidP="00A26751">
      <w:pPr>
        <w:spacing w:line="276" w:lineRule="auto"/>
        <w:rPr>
          <w:lang w:val="cs-CZ"/>
        </w:rPr>
      </w:pPr>
      <w:r w:rsidRPr="00616079">
        <w:rPr>
          <w:lang w:val="cs-CZ"/>
        </w:rPr>
        <w:t xml:space="preserve">Na pozemky, jež nejsou v majetku investora bude investorem s jejich majitelem sepsána smlouva o zřízení služebnosti uzavřená podle § </w:t>
      </w:r>
      <w:smartTag w:uri="urn:schemas-microsoft-com:office:smarttags" w:element="metricconverter">
        <w:smartTagPr>
          <w:attr w:name="ProductID" w:val="1257 a"/>
        </w:smartTagPr>
        <w:r w:rsidRPr="00616079">
          <w:rPr>
            <w:lang w:val="cs-CZ"/>
          </w:rPr>
          <w:t>1257 a</w:t>
        </w:r>
      </w:smartTag>
      <w:r w:rsidRPr="00616079">
        <w:rPr>
          <w:lang w:val="cs-CZ"/>
        </w:rPr>
        <w:t xml:space="preserve"> následujících zákona č. 89/2012 Sb., občanského zákoníku. Majetkoprávní vztahy budou vyřešeny před zahíjením správního řízení na povolení </w:t>
      </w:r>
      <w:r w:rsidRPr="001669AF">
        <w:rPr>
          <w:lang w:val="cs-CZ"/>
        </w:rPr>
        <w:t>stavby.</w:t>
      </w:r>
    </w:p>
    <w:p w:rsidR="00C23D4C" w:rsidRPr="001669AF" w:rsidRDefault="00C23D4C" w:rsidP="00C23D4C">
      <w:pPr>
        <w:spacing w:line="276" w:lineRule="auto"/>
        <w:rPr>
          <w:lang w:val="cs-CZ"/>
        </w:rPr>
      </w:pPr>
      <w:r w:rsidRPr="001669AF">
        <w:rPr>
          <w:lang w:val="cs-CZ"/>
        </w:rPr>
        <w:t>Pozemku 1123/3 se stavba nebude týkat, ani ho neovlivní.  Na pozemku se v současné době nachází autobusová zastávka. Tato zastávka byla neprojektována a vystavěna tak, aby následná rekonstrukce rybníka na ní neměla vliv. Návrh zastávky byl v jejím průběhu konzultován s projektantem rekonstrukce rybníka a byly mu doloženy podklady následného nového stavu rybníka po jeho rekonstrukci. PD rybníka se začala zpracovávat již v roce 2020. Do finálního stavu, k podání žádosti pro SP byla dotažena až v roce 2023, z důvodu možnosti získání dotace.</w:t>
      </w:r>
    </w:p>
    <w:p w:rsidR="00C23D4C" w:rsidRPr="001669AF" w:rsidRDefault="00C23D4C" w:rsidP="00C23D4C">
      <w:pPr>
        <w:spacing w:line="276" w:lineRule="auto"/>
        <w:rPr>
          <w:lang w:val="cs-CZ"/>
        </w:rPr>
      </w:pPr>
      <w:r w:rsidRPr="001669AF">
        <w:rPr>
          <w:lang w:val="cs-CZ"/>
        </w:rPr>
        <w:t xml:space="preserve">Stávající odtokové potrubí, jež je vedeno jako HOZ(504_0074-11201000) je vedeno přes pozemek 420/23 do přilehlé vodoteče </w:t>
      </w:r>
      <w:r w:rsidR="0090060F" w:rsidRPr="001669AF">
        <w:rPr>
          <w:lang w:val="cs-CZ"/>
        </w:rPr>
        <w:t>Řečického potoka IDVT 10201003, do něhož je zaústěno pomocí stávajícího vyústění.</w:t>
      </w:r>
    </w:p>
    <w:p w:rsidR="00A26751" w:rsidRPr="00616079" w:rsidRDefault="00A26751" w:rsidP="00A26751">
      <w:pPr>
        <w:spacing w:line="276" w:lineRule="auto"/>
        <w:rPr>
          <w:lang w:val="cs-CZ"/>
        </w:rPr>
      </w:pPr>
      <w:r w:rsidRPr="00616079">
        <w:rPr>
          <w:lang w:val="cs-CZ"/>
        </w:rPr>
        <w:t xml:space="preserve"> Stavba je navržena na jihozápadní okrajové zastavěné části obce Řečice, v místě, kde v současné době leží objekt nevyužívaného rybníka a  v těsné blízkosti státní komunikace II/408 směr Studená - Dačice, jež plynule navazují na zástavbu obce. Stavba bude prováděna v těsné blízkosti obytné zástavby a oplocených zahrádek, v č.h.p. 4-14-01-036. </w:t>
      </w:r>
    </w:p>
    <w:p w:rsidR="00A26751" w:rsidRPr="00616079" w:rsidRDefault="00A26751" w:rsidP="00A26751">
      <w:pPr>
        <w:spacing w:line="276" w:lineRule="auto"/>
        <w:rPr>
          <w:lang w:val="cs-CZ"/>
        </w:rPr>
      </w:pPr>
      <w:r w:rsidRPr="00616079">
        <w:rPr>
          <w:lang w:val="cs-CZ"/>
        </w:rPr>
        <w:t xml:space="preserve">Jedná se o obnovu stávajícího rybníka v majetku obce. </w:t>
      </w:r>
    </w:p>
    <w:p w:rsidR="00A26751" w:rsidRPr="00616079" w:rsidRDefault="00A26751" w:rsidP="00A26751">
      <w:pPr>
        <w:spacing w:line="276" w:lineRule="auto"/>
        <w:rPr>
          <w:lang w:val="cs-CZ"/>
        </w:rPr>
      </w:pPr>
      <w:r w:rsidRPr="00616079">
        <w:rPr>
          <w:lang w:val="cs-CZ"/>
        </w:rPr>
        <w:t>Hlavním účelem bude ochrana před povodněmi, suchem pro přilehlé pozemky, zlepšení funkce jakožto funkce vodohospodářská  a ke zvýšení biodiverzity lokality.</w:t>
      </w:r>
    </w:p>
    <w:p w:rsidR="0008715D" w:rsidRPr="001669AF" w:rsidRDefault="00A26751" w:rsidP="00A26751">
      <w:pPr>
        <w:spacing w:line="276" w:lineRule="auto"/>
        <w:rPr>
          <w:lang w:val="cs-CZ"/>
        </w:rPr>
      </w:pPr>
      <w:r w:rsidRPr="00616079">
        <w:rPr>
          <w:lang w:val="cs-CZ"/>
        </w:rPr>
        <w:t xml:space="preserve">Obnova rybníka se týká následujících prací: vyskládání kamenného opevnění návodního svahu hráze, </w:t>
      </w:r>
      <w:r w:rsidRPr="001669AF">
        <w:rPr>
          <w:lang w:val="cs-CZ"/>
        </w:rPr>
        <w:t>včetně drobného vyrovnání tělesa hráz</w:t>
      </w:r>
      <w:r w:rsidR="00A9176F" w:rsidRPr="001669AF">
        <w:rPr>
          <w:lang w:val="cs-CZ"/>
        </w:rPr>
        <w:t>e. Stavba nového betonového je</w:t>
      </w:r>
      <w:r w:rsidRPr="001669AF">
        <w:rPr>
          <w:lang w:val="cs-CZ"/>
        </w:rPr>
        <w:t>dlužového výpustného zařízení, včetně výměny části nevyhovujícího odtokového potrubí za plastové s napojením na stávající zachovalé betonové potrubí pomocí přechodu a obetonování.</w:t>
      </w:r>
      <w:r w:rsidR="0008715D" w:rsidRPr="001669AF">
        <w:rPr>
          <w:lang w:val="cs-CZ"/>
        </w:rPr>
        <w:t xml:space="preserve"> </w:t>
      </w:r>
    </w:p>
    <w:p w:rsidR="00A26751" w:rsidRPr="001669AF" w:rsidRDefault="0008715D" w:rsidP="00C23D4C">
      <w:pPr>
        <w:spacing w:line="276" w:lineRule="auto"/>
        <w:rPr>
          <w:lang w:val="cs-CZ"/>
        </w:rPr>
      </w:pPr>
      <w:r w:rsidRPr="001669AF">
        <w:rPr>
          <w:lang w:val="cs-CZ"/>
        </w:rPr>
        <w:t xml:space="preserve">Tato navrhovaná rekonstrukce rybníka nebude mít negativní vliv na stávající potrubý vedené jako HOZ(504_0074-11201000). Nově navrhovaným výpustným zařízením a odtokovým potrubím budou </w:t>
      </w:r>
      <w:r w:rsidR="00C23D4C" w:rsidRPr="001669AF">
        <w:rPr>
          <w:lang w:val="cs-CZ"/>
        </w:rPr>
        <w:t xml:space="preserve">stále </w:t>
      </w:r>
      <w:r w:rsidRPr="001669AF">
        <w:rPr>
          <w:lang w:val="cs-CZ"/>
        </w:rPr>
        <w:t>převáděny stejné kapacitní průtoky jako doposud.</w:t>
      </w:r>
      <w:r w:rsidR="00C23D4C" w:rsidRPr="001669AF">
        <w:rPr>
          <w:lang w:val="cs-CZ"/>
        </w:rPr>
        <w:t xml:space="preserve"> Přítok do rybníka se rekonstrukcí nezvýší.</w:t>
      </w:r>
      <w:r w:rsidRPr="001669AF">
        <w:rPr>
          <w:lang w:val="cs-CZ"/>
        </w:rPr>
        <w:t xml:space="preserve"> Vypouštění rybníka bude též prováděno tak, aby nedocházelo k zahlcování stávajícího potrubí. V současné době lze spíše konstatovat, ža navržená rekonstrukce bude mít kladný vliv na toto potrubí</w:t>
      </w:r>
      <w:r w:rsidR="00C23D4C" w:rsidRPr="001669AF">
        <w:rPr>
          <w:lang w:val="cs-CZ"/>
        </w:rPr>
        <w:t>. Toto se předpokládá z důvodu, že</w:t>
      </w:r>
      <w:r w:rsidRPr="001669AF">
        <w:rPr>
          <w:lang w:val="cs-CZ"/>
        </w:rPr>
        <w:t xml:space="preserve"> dojde k odstranění sedimentu ze dna rybníka, jenž se v současné době splachuje do potrubí</w:t>
      </w:r>
      <w:r w:rsidR="00C23D4C" w:rsidRPr="001669AF">
        <w:rPr>
          <w:lang w:val="cs-CZ"/>
        </w:rPr>
        <w:t xml:space="preserve"> a může ho zanášet.</w:t>
      </w:r>
      <w:r w:rsidRPr="001669AF">
        <w:rPr>
          <w:lang w:val="cs-CZ"/>
        </w:rPr>
        <w:t xml:space="preserve"> </w:t>
      </w:r>
      <w:r w:rsidR="00C23D4C" w:rsidRPr="001669AF">
        <w:rPr>
          <w:lang w:val="cs-CZ"/>
        </w:rPr>
        <w:t xml:space="preserve">Je předpokládáno, že rekonstrukcí dojde </w:t>
      </w:r>
      <w:r w:rsidRPr="001669AF">
        <w:rPr>
          <w:lang w:val="cs-CZ"/>
        </w:rPr>
        <w:t>k celkovému technickému zlepšení stavu rybníka</w:t>
      </w:r>
      <w:r w:rsidR="00C23D4C" w:rsidRPr="001669AF">
        <w:rPr>
          <w:lang w:val="cs-CZ"/>
        </w:rPr>
        <w:t xml:space="preserve"> a tudíž to bude mít kladný vliv i na zatrubnění HOZ.</w:t>
      </w:r>
    </w:p>
    <w:p w:rsidR="00A26751" w:rsidRPr="00616079" w:rsidRDefault="00A26751" w:rsidP="00A26751">
      <w:pPr>
        <w:spacing w:line="276" w:lineRule="auto"/>
        <w:rPr>
          <w:lang w:val="cs-CZ"/>
        </w:rPr>
      </w:pPr>
      <w:r w:rsidRPr="00616079">
        <w:rPr>
          <w:lang w:val="cs-CZ"/>
        </w:rPr>
        <w:t>V  současné době základní parametry rybníku nejsou v souladu s normami a je ohrožena bezpečnost vodního díla, a z tohoto důvodu je narušena a významně omezena jeho vodohospodářská a provozní funkce.</w:t>
      </w:r>
    </w:p>
    <w:p w:rsidR="00A26751" w:rsidRPr="00616079" w:rsidRDefault="00A26751" w:rsidP="00775178">
      <w:pPr>
        <w:spacing w:line="240" w:lineRule="auto"/>
        <w:rPr>
          <w:lang w:val="cs-CZ"/>
        </w:rPr>
      </w:pPr>
      <w:r w:rsidRPr="00616079">
        <w:rPr>
          <w:lang w:val="cs-CZ"/>
        </w:rPr>
        <w:t>Současně bude provedena obnova parametrů nádrže do rozměrů dle historicky doložených rozměrů dodaných investorem, spočívající v odtěžení stávajícího materiálu a sedimentu. Při obnově bude nově vystavěn bezpečnostní přeliv  odpovídající parametrům povodňové přívalové vlny při Q</w:t>
      </w:r>
      <w:r w:rsidR="00E15093">
        <w:rPr>
          <w:lang w:val="cs-CZ"/>
        </w:rPr>
        <w:t>10</w:t>
      </w:r>
      <w:r w:rsidRPr="00616079">
        <w:rPr>
          <w:lang w:val="cs-CZ"/>
        </w:rPr>
        <w:t xml:space="preserve">0, jímž rybníček v současné době nedisponuje. Rybníček má </w:t>
      </w:r>
      <w:r w:rsidRPr="00616079">
        <w:rPr>
          <w:lang w:val="cs-CZ"/>
        </w:rPr>
        <w:lastRenderedPageBreak/>
        <w:t>v současné době kamenobetonový přeliv, jenž odpovídá svou kapacitou na převedení přívalové vlny odpovídající Q20.</w:t>
      </w:r>
    </w:p>
    <w:p w:rsidR="00A26751" w:rsidRPr="00616079" w:rsidRDefault="00A26751" w:rsidP="00775178">
      <w:pPr>
        <w:spacing w:line="240" w:lineRule="auto"/>
        <w:rPr>
          <w:lang w:val="cs-CZ"/>
        </w:rPr>
      </w:pPr>
      <w:r w:rsidRPr="00616079">
        <w:rPr>
          <w:lang w:val="cs-CZ"/>
        </w:rPr>
        <w:t xml:space="preserve">V současné době jsou plochy dotčené obnovou rybníka částečně zaplavené vodní hladinou, zarostlé porostem drobných náletových křovin, travin rákosů a ostružiním, jež je nutno před zahájením stavby odstranit. Na části, kde bude prováděna výměna stávajícího odtokového potrubí a stavba bezpečnostního přelivu se nachází zatravněná plocha tělesa hráze.  </w:t>
      </w:r>
    </w:p>
    <w:p w:rsidR="00A26751" w:rsidRPr="00616079" w:rsidRDefault="00A26751" w:rsidP="00775178">
      <w:pPr>
        <w:spacing w:line="240" w:lineRule="auto"/>
        <w:rPr>
          <w:lang w:val="cs-CZ"/>
        </w:rPr>
      </w:pPr>
      <w:r w:rsidRPr="00616079">
        <w:rPr>
          <w:lang w:val="cs-CZ"/>
        </w:rPr>
        <w:t>Navrhovaná obnova stávajícího rybníka bude navazovat na stávající odtokové betonové potrubí DN 400. Z tohoto důvodu je nutné stavební práce na obnově nádrže provádět přesně dle požadavků dotčených orgánů a státní správy, v jejichž užívání je odtokové potrubí.</w:t>
      </w:r>
    </w:p>
    <w:p w:rsidR="00EA2B62" w:rsidRDefault="00A26751" w:rsidP="00775178">
      <w:pPr>
        <w:spacing w:line="240" w:lineRule="auto"/>
        <w:rPr>
          <w:lang w:val="cs-CZ"/>
        </w:rPr>
      </w:pPr>
      <w:r w:rsidRPr="00616079">
        <w:rPr>
          <w:lang w:val="cs-CZ"/>
        </w:rPr>
        <w:t>Rybník je v současné době napájen pomocí otevřených přítoků z pozemků nacházejících se přímo nad ním. Jedná se o přítok pomocí nátokových potrubí DN 300 a 800.</w:t>
      </w:r>
      <w:r w:rsidR="00EA2B62">
        <w:rPr>
          <w:lang w:val="cs-CZ"/>
        </w:rPr>
        <w:t xml:space="preserve"> </w:t>
      </w:r>
      <w:r w:rsidR="004328CA">
        <w:rPr>
          <w:lang w:val="cs-CZ" w:bidi="ar-SA"/>
        </w:rPr>
        <w:t>Potrubí DN 800 bude prodlouženo o 7,5 metru, potrubí DN 300 bude prodlouženo o 6,5 metru.</w:t>
      </w:r>
      <w:r w:rsidR="002F0B66">
        <w:rPr>
          <w:lang w:val="cs-CZ" w:bidi="ar-SA"/>
        </w:rPr>
        <w:t xml:space="preserve"> Vyústění bude opevněno kamenným pohozem.</w:t>
      </w:r>
    </w:p>
    <w:p w:rsidR="00A26751" w:rsidRPr="00616079" w:rsidRDefault="00EA2B62" w:rsidP="00775178">
      <w:pPr>
        <w:spacing w:line="240" w:lineRule="auto"/>
        <w:rPr>
          <w:lang w:val="cs-CZ"/>
        </w:rPr>
      </w:pPr>
      <w:r>
        <w:rPr>
          <w:lang w:val="cs-CZ"/>
        </w:rPr>
        <w:t>Tato potrubí slouží v obci pro odvod děšťových vod z obletů RD a zpevněných ploch (komunikace), současně jsou do těchto potrubí dle informace provozovatele (obec Volfířov) zaústěny přepady od domovních septiků a ČOV. Z tohoto důvodu lze tuto kanalizaci nazvat jako jednotnou kanalizaci obce zaústěno do obnovovaného rybníka.</w:t>
      </w:r>
    </w:p>
    <w:p w:rsidR="00A26751" w:rsidRPr="00616079" w:rsidRDefault="00A26751" w:rsidP="00775178">
      <w:pPr>
        <w:spacing w:line="240" w:lineRule="auto"/>
        <w:rPr>
          <w:lang w:val="cs-CZ"/>
        </w:rPr>
      </w:pPr>
      <w:r w:rsidRPr="00616079">
        <w:rPr>
          <w:lang w:val="cs-CZ"/>
        </w:rPr>
        <w:t>Rybník bude dále též napájen při deštích, kdy do její zátopy bude sveden srážkový úhrn z pozemků dotčených stavbou a dalších okolních pozemků.</w:t>
      </w:r>
    </w:p>
    <w:p w:rsidR="00A26751" w:rsidRPr="00616079" w:rsidRDefault="00A26751" w:rsidP="00775178">
      <w:pPr>
        <w:spacing w:line="240" w:lineRule="auto"/>
        <w:rPr>
          <w:lang w:val="cs-CZ"/>
        </w:rPr>
      </w:pPr>
      <w:r w:rsidRPr="00616079">
        <w:rPr>
          <w:lang w:val="cs-CZ"/>
        </w:rPr>
        <w:t>Tyto stávající zaústění do daného budou budou nově opravena (prodloužena) a zpevněna kamenem, viz. situace.</w:t>
      </w:r>
    </w:p>
    <w:p w:rsidR="00A26751" w:rsidRPr="00616079" w:rsidRDefault="00A26751" w:rsidP="00775178">
      <w:pPr>
        <w:spacing w:line="240" w:lineRule="auto"/>
        <w:rPr>
          <w:lang w:val="cs-CZ"/>
        </w:rPr>
      </w:pPr>
      <w:r w:rsidRPr="00616079">
        <w:rPr>
          <w:lang w:val="cs-CZ"/>
        </w:rPr>
        <w:t xml:space="preserve">Plocha povodí , ze které se předpokládá přítok do rybníka je 13 </w:t>
      </w:r>
      <w:r w:rsidR="00E15093">
        <w:rPr>
          <w:lang w:val="cs-CZ"/>
        </w:rPr>
        <w:t>1</w:t>
      </w:r>
      <w:r w:rsidRPr="00616079">
        <w:rPr>
          <w:lang w:val="cs-CZ"/>
        </w:rPr>
        <w:t>90m</w:t>
      </w:r>
      <w:r w:rsidRPr="00616079">
        <w:rPr>
          <w:vertAlign w:val="superscript"/>
          <w:lang w:val="cs-CZ"/>
        </w:rPr>
        <w:t>2</w:t>
      </w:r>
      <w:r w:rsidRPr="00616079">
        <w:rPr>
          <w:lang w:val="cs-CZ"/>
        </w:rPr>
        <w:t>.  Tato plocha je takto vymezena z toho důvodu:</w:t>
      </w:r>
    </w:p>
    <w:p w:rsidR="00A26751" w:rsidRPr="00616079" w:rsidRDefault="00A26751" w:rsidP="00A26751">
      <w:pPr>
        <w:rPr>
          <w:lang w:val="cs-CZ"/>
        </w:rPr>
      </w:pPr>
      <w:r w:rsidRPr="00616079">
        <w:rPr>
          <w:lang w:val="cs-CZ"/>
        </w:rPr>
        <w:t>1; jižním směrem nachází zpevněné plocha státní komunikace, jenž je částečně vysvahována do zátopy rybníka</w:t>
      </w:r>
    </w:p>
    <w:p w:rsidR="00A26751" w:rsidRPr="00616079" w:rsidRDefault="00A26751" w:rsidP="00A26751">
      <w:pPr>
        <w:rPr>
          <w:lang w:val="cs-CZ"/>
        </w:rPr>
      </w:pPr>
      <w:r w:rsidRPr="00616079">
        <w:rPr>
          <w:lang w:val="cs-CZ"/>
        </w:rPr>
        <w:t xml:space="preserve"> 2; severním a východním směrem se nachází objekty zahrad, těleso hráze rybníka a zatravněné plochy, jenž nejsou vysvahovány směrem do zátopy rybníka</w:t>
      </w:r>
    </w:p>
    <w:p w:rsidR="00A26751" w:rsidRPr="00616079" w:rsidRDefault="00A26751" w:rsidP="00A26751">
      <w:pPr>
        <w:rPr>
          <w:lang w:val="cs-CZ"/>
        </w:rPr>
      </w:pPr>
      <w:r w:rsidRPr="00616079">
        <w:rPr>
          <w:lang w:val="cs-CZ"/>
        </w:rPr>
        <w:t>3; západním  směrem se nachází zatravněná plocha místního parčíku a těleso silnice, jenž je ohraničeno obrubníkem, na nějž navazuje uliční vpust, se zaústěním do dotčeného rybníčku</w:t>
      </w:r>
    </w:p>
    <w:p w:rsidR="00A26751" w:rsidRPr="00616079" w:rsidRDefault="00A26751" w:rsidP="00A26751">
      <w:pPr>
        <w:tabs>
          <w:tab w:val="num" w:pos="851"/>
        </w:tabs>
        <w:ind w:firstLine="0"/>
        <w:rPr>
          <w:lang w:val="cs-CZ"/>
        </w:rPr>
      </w:pPr>
      <w:r w:rsidRPr="00616079">
        <w:rPr>
          <w:lang w:val="cs-CZ"/>
        </w:rPr>
        <w:t>S přítokem do rybníčku se z tohoto důvodu počítá pouze s takovým, jenž může vzniknout z deště a srážkového úhrnu.</w:t>
      </w:r>
    </w:p>
    <w:p w:rsidR="00A26751" w:rsidRPr="00616079" w:rsidRDefault="00A26751" w:rsidP="00A26751">
      <w:pPr>
        <w:tabs>
          <w:tab w:val="num" w:pos="851"/>
        </w:tabs>
        <w:ind w:firstLine="0"/>
        <w:rPr>
          <w:rFonts w:ascii="Arial" w:hAnsi="Arial" w:cs="Arial"/>
          <w:b/>
          <w:szCs w:val="24"/>
        </w:rPr>
      </w:pPr>
      <w:r w:rsidRPr="00616079">
        <w:rPr>
          <w:rFonts w:ascii="Arial" w:hAnsi="Arial" w:cs="Arial"/>
          <w:b/>
          <w:szCs w:val="24"/>
        </w:rPr>
        <w:t>Výpočet</w:t>
      </w:r>
      <w:r w:rsidR="00EA2B62">
        <w:rPr>
          <w:rFonts w:ascii="Arial" w:hAnsi="Arial" w:cs="Arial"/>
          <w:b/>
          <w:szCs w:val="24"/>
        </w:rPr>
        <w:t xml:space="preserve"> </w:t>
      </w:r>
      <w:r w:rsidRPr="00616079">
        <w:rPr>
          <w:rFonts w:ascii="Arial" w:hAnsi="Arial" w:cs="Arial"/>
          <w:b/>
          <w:szCs w:val="24"/>
        </w:rPr>
        <w:t>množství</w:t>
      </w:r>
      <w:r w:rsidR="00EA2B62">
        <w:rPr>
          <w:rFonts w:ascii="Arial" w:hAnsi="Arial" w:cs="Arial"/>
          <w:b/>
          <w:szCs w:val="24"/>
        </w:rPr>
        <w:t xml:space="preserve"> </w:t>
      </w:r>
      <w:r w:rsidRPr="00616079">
        <w:rPr>
          <w:rFonts w:ascii="Arial" w:hAnsi="Arial" w:cs="Arial"/>
          <w:b/>
          <w:szCs w:val="24"/>
        </w:rPr>
        <w:t>dešťových</w:t>
      </w:r>
      <w:r w:rsidR="00EA2B62">
        <w:rPr>
          <w:rFonts w:ascii="Arial" w:hAnsi="Arial" w:cs="Arial"/>
          <w:b/>
          <w:szCs w:val="24"/>
        </w:rPr>
        <w:t xml:space="preserve"> </w:t>
      </w:r>
      <w:r w:rsidRPr="00616079">
        <w:rPr>
          <w:rFonts w:ascii="Arial" w:hAnsi="Arial" w:cs="Arial"/>
          <w:b/>
          <w:szCs w:val="24"/>
        </w:rPr>
        <w:t>vod</w:t>
      </w:r>
    </w:p>
    <w:p w:rsidR="00A26751" w:rsidRPr="00616079" w:rsidRDefault="00A26751" w:rsidP="00A26751">
      <w:pPr>
        <w:tabs>
          <w:tab w:val="num" w:pos="851"/>
        </w:tabs>
        <w:ind w:firstLine="0"/>
        <w:rPr>
          <w:rFonts w:ascii="Times New Roman" w:hAnsi="Times New Roman" w:cs="Times New Roman"/>
          <w:szCs w:val="24"/>
        </w:rPr>
      </w:pPr>
      <w:r w:rsidRPr="00616079">
        <w:rPr>
          <w:rFonts w:ascii="Times New Roman" w:hAnsi="Times New Roman" w:cs="Times New Roman"/>
          <w:szCs w:val="24"/>
        </w:rPr>
        <w:t xml:space="preserve">Zatravněnéplochy :  </w:t>
      </w:r>
    </w:p>
    <w:p w:rsidR="00A26751" w:rsidRPr="00616079" w:rsidRDefault="00A26751" w:rsidP="00A26751">
      <w:pPr>
        <w:tabs>
          <w:tab w:val="num" w:pos="851"/>
        </w:tabs>
        <w:ind w:firstLine="0"/>
        <w:rPr>
          <w:rFonts w:ascii="Times New Roman" w:hAnsi="Times New Roman" w:cs="Times New Roman"/>
          <w:b/>
          <w:szCs w:val="24"/>
        </w:rPr>
      </w:pPr>
      <w:r w:rsidRPr="00616079">
        <w:rPr>
          <w:rFonts w:ascii="Times New Roman" w:hAnsi="Times New Roman" w:cs="Times New Roman"/>
          <w:b/>
          <w:szCs w:val="24"/>
        </w:rPr>
        <w:t>Dotčenázatrvaněnáplochacca</w:t>
      </w:r>
      <w:r w:rsidRPr="00616079">
        <w:rPr>
          <w:rFonts w:ascii="Times New Roman" w:hAnsi="Times New Roman" w:cs="Times New Roman"/>
          <w:b/>
          <w:szCs w:val="24"/>
        </w:rPr>
        <w:tab/>
        <w:t xml:space="preserve"> 13 190 m</w:t>
      </w:r>
      <w:r w:rsidRPr="00616079">
        <w:rPr>
          <w:rFonts w:ascii="Times New Roman" w:hAnsi="Times New Roman" w:cs="Times New Roman"/>
          <w:b/>
          <w:szCs w:val="24"/>
          <w:vertAlign w:val="superscript"/>
        </w:rPr>
        <w:t>2</w:t>
      </w:r>
      <w:r w:rsidRPr="00616079">
        <w:rPr>
          <w:rFonts w:ascii="Times New Roman" w:hAnsi="Times New Roman" w:cs="Times New Roman"/>
          <w:b/>
          <w:szCs w:val="24"/>
        </w:rPr>
        <w:t xml:space="preserve"> x 0,90 x 400 = 475  l/s</w:t>
      </w:r>
    </w:p>
    <w:p w:rsidR="00A26751" w:rsidRPr="00616079" w:rsidRDefault="00A26751" w:rsidP="00A26751">
      <w:pPr>
        <w:ind w:firstLine="0"/>
        <w:rPr>
          <w:lang w:val="cs-CZ"/>
        </w:rPr>
      </w:pPr>
      <w:r w:rsidRPr="00616079">
        <w:rPr>
          <w:lang w:val="cs-CZ"/>
        </w:rPr>
        <w:t>Pro návrh byl použit koeficient patnáctiminutového deště 400 l/s/ha.</w:t>
      </w:r>
    </w:p>
    <w:p w:rsidR="00A26751" w:rsidRPr="00616079" w:rsidRDefault="00A26751" w:rsidP="00A26751">
      <w:pPr>
        <w:spacing w:line="276" w:lineRule="auto"/>
        <w:rPr>
          <w:lang w:val="cs-CZ"/>
        </w:rPr>
      </w:pPr>
      <w:r w:rsidRPr="00616079">
        <w:rPr>
          <w:lang w:val="cs-CZ"/>
        </w:rPr>
        <w:t>S přítokem do rybníka se počítá tedy dle odborného výpočtu  s 475 l/s z okolních pozemků a následně s cca 1250 l/s z nátokového betonového potrubí DN 800 a 199 l/s z nátokového betonového potrubí DN 300 (u potrubí se počítá s plněním cca 60 %), jež mohou do plochy nádrže napršet ze srážkového úhrnu. Celkově tedy 1924 l/s.</w:t>
      </w:r>
    </w:p>
    <w:p w:rsidR="00A26751" w:rsidRPr="00616079" w:rsidRDefault="00A26751" w:rsidP="00A26751">
      <w:pPr>
        <w:spacing w:line="276" w:lineRule="auto"/>
        <w:rPr>
          <w:lang w:val="cs-CZ"/>
        </w:rPr>
      </w:pPr>
      <w:r w:rsidRPr="00616079">
        <w:rPr>
          <w:lang w:val="cs-CZ"/>
        </w:rPr>
        <w:t>Tyto přítoky budou bezepečně převedeny navrženým odtokovým potrubím a bezpečnostním přelivem.</w:t>
      </w:r>
    </w:p>
    <w:p w:rsidR="00A26751" w:rsidRPr="00616079" w:rsidRDefault="00A26751" w:rsidP="00A26751">
      <w:pPr>
        <w:spacing w:line="276" w:lineRule="auto"/>
        <w:rPr>
          <w:lang w:val="cs-CZ"/>
        </w:rPr>
      </w:pPr>
      <w:r w:rsidRPr="00616079">
        <w:rPr>
          <w:lang w:val="cs-CZ"/>
        </w:rPr>
        <w:t>Návrh díla vychází mj. ze snahy o minimalizaci negativních dopadů na bezprostřední i širší okolí (hráze a svahy rybníků budou pozvolně svahovány, okamenovány kamenným pohozem, zatravněné, pohledové betonové konstrukce jsou minimální, vtokové výústní objekty výpusti jsou opatřeny těžkým kamenným záhozem a maximálně začleněny do terénu).</w:t>
      </w:r>
    </w:p>
    <w:p w:rsidR="00A26751" w:rsidRPr="00616079" w:rsidRDefault="00A26751" w:rsidP="00A26751">
      <w:pPr>
        <w:spacing w:line="276" w:lineRule="auto"/>
        <w:rPr>
          <w:lang w:val="cs-CZ"/>
        </w:rPr>
      </w:pPr>
      <w:r w:rsidRPr="00616079">
        <w:rPr>
          <w:lang w:val="cs-CZ"/>
        </w:rPr>
        <w:t>Na návodní straně hrází v blízkosti přístupového schodiště do zátopy rybníků bude umístěna vodočetná lať.</w:t>
      </w:r>
    </w:p>
    <w:p w:rsidR="00A26751" w:rsidRPr="00616079" w:rsidRDefault="00A26751" w:rsidP="00A26751">
      <w:pPr>
        <w:spacing w:line="276" w:lineRule="auto"/>
        <w:rPr>
          <w:lang w:val="cs-CZ"/>
        </w:rPr>
      </w:pPr>
      <w:r w:rsidRPr="00616079">
        <w:rPr>
          <w:lang w:val="cs-CZ"/>
        </w:rPr>
        <w:lastRenderedPageBreak/>
        <w:t>Lokalita je dopravně přístupná po místních komunikacích a navazujících cestách, vedoucích  jak po tělese hráze, tak i v blízkosti stávajících zahrad.</w:t>
      </w:r>
    </w:p>
    <w:p w:rsidR="00A26751" w:rsidRPr="00616079" w:rsidRDefault="00A26751" w:rsidP="00A26751">
      <w:pPr>
        <w:spacing w:line="276" w:lineRule="auto"/>
        <w:rPr>
          <w:lang w:val="cs-CZ"/>
        </w:rPr>
      </w:pPr>
      <w:r w:rsidRPr="00616079">
        <w:rPr>
          <w:lang w:val="cs-CZ"/>
        </w:rPr>
        <w:t xml:space="preserve">Lokalita určená pro předmětnou stavbu není předmětem památkové ochrany. </w:t>
      </w:r>
    </w:p>
    <w:p w:rsidR="00A26751" w:rsidRPr="00616079" w:rsidRDefault="00A26751" w:rsidP="00A26751">
      <w:pPr>
        <w:spacing w:line="276" w:lineRule="auto"/>
        <w:rPr>
          <w:lang w:val="cs-CZ"/>
        </w:rPr>
      </w:pPr>
      <w:r w:rsidRPr="00616079">
        <w:rPr>
          <w:lang w:val="cs-CZ"/>
        </w:rPr>
        <w:t>Území se nenachází v ochranném pásmu městské památkové rezervace.</w:t>
      </w:r>
    </w:p>
    <w:p w:rsidR="00A26751" w:rsidRPr="00616079" w:rsidRDefault="00A26751" w:rsidP="00A26751">
      <w:pPr>
        <w:spacing w:line="276" w:lineRule="auto"/>
        <w:rPr>
          <w:lang w:val="cs-CZ"/>
        </w:rPr>
      </w:pPr>
      <w:r w:rsidRPr="00616079">
        <w:rPr>
          <w:lang w:val="cs-CZ"/>
        </w:rPr>
        <w:t>V rámci řešené lokality se nenachází žádné stavby, které by byly kulturními památkami.</w:t>
      </w:r>
    </w:p>
    <w:p w:rsidR="00A26751" w:rsidRPr="005A4E0A" w:rsidRDefault="00A26751" w:rsidP="00A26751">
      <w:pPr>
        <w:spacing w:line="276" w:lineRule="auto"/>
        <w:rPr>
          <w:lang w:val="cs-CZ"/>
        </w:rPr>
      </w:pPr>
      <w:r w:rsidRPr="00616079">
        <w:rPr>
          <w:lang w:val="cs-CZ"/>
        </w:rPr>
        <w:t>Přes</w:t>
      </w:r>
      <w:r w:rsidRPr="005A4E0A">
        <w:rPr>
          <w:lang w:val="cs-CZ"/>
        </w:rPr>
        <w:t>ný rozsah řešeného území jakož i jednotlivých navrhovaných stavebních objektů je patrný z grafické části dokumentace – viz výkresová část.</w:t>
      </w:r>
    </w:p>
    <w:p w:rsidR="0069446E" w:rsidRPr="005A4E0A" w:rsidRDefault="0069446E" w:rsidP="003E5216">
      <w:pPr>
        <w:spacing w:line="276" w:lineRule="auto"/>
        <w:ind w:firstLine="0"/>
        <w:rPr>
          <w:u w:val="single"/>
          <w:lang w:val="cs-CZ"/>
        </w:rPr>
      </w:pPr>
    </w:p>
    <w:p w:rsidR="0069446E" w:rsidRPr="005A4E0A" w:rsidRDefault="0069446E" w:rsidP="0069446E">
      <w:pPr>
        <w:keepNext/>
        <w:ind w:firstLine="0"/>
        <w:rPr>
          <w:b/>
          <w:u w:val="single"/>
          <w:lang w:val="cs-CZ"/>
        </w:rPr>
      </w:pPr>
      <w:r w:rsidRPr="005A4E0A">
        <w:rPr>
          <w:b/>
          <w:u w:val="single"/>
          <w:lang w:val="cs-CZ"/>
        </w:rPr>
        <w:t>Parametry nádrže rybníka:</w:t>
      </w:r>
    </w:p>
    <w:tbl>
      <w:tblPr>
        <w:tblW w:w="765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35"/>
        <w:gridCol w:w="2977"/>
        <w:gridCol w:w="1843"/>
      </w:tblGrid>
      <w:tr w:rsidR="0069446E" w:rsidRPr="005A4E0A" w:rsidTr="00C23D4C">
        <w:tc>
          <w:tcPr>
            <w:tcW w:w="2835" w:type="dxa"/>
            <w:vAlign w:val="center"/>
          </w:tcPr>
          <w:p w:rsidR="0069446E" w:rsidRPr="005A4E0A" w:rsidRDefault="0069446E" w:rsidP="00C23D4C">
            <w:pPr>
              <w:spacing w:line="240" w:lineRule="auto"/>
              <w:ind w:firstLine="0"/>
              <w:rPr>
                <w:b/>
                <w:lang w:val="cs-CZ"/>
              </w:rPr>
            </w:pPr>
            <w:r w:rsidRPr="005A4E0A">
              <w:rPr>
                <w:b/>
                <w:lang w:val="cs-CZ"/>
              </w:rPr>
              <w:t>Normální hladina</w:t>
            </w:r>
          </w:p>
        </w:tc>
        <w:tc>
          <w:tcPr>
            <w:tcW w:w="2977" w:type="dxa"/>
            <w:vAlign w:val="center"/>
          </w:tcPr>
          <w:p w:rsidR="0069446E" w:rsidRPr="005A4E0A" w:rsidRDefault="0069446E" w:rsidP="00C23D4C">
            <w:pPr>
              <w:spacing w:line="240" w:lineRule="auto"/>
              <w:ind w:firstLine="0"/>
              <w:rPr>
                <w:lang w:val="cs-CZ"/>
              </w:rPr>
            </w:pPr>
          </w:p>
        </w:tc>
        <w:tc>
          <w:tcPr>
            <w:tcW w:w="1843" w:type="dxa"/>
            <w:vAlign w:val="center"/>
          </w:tcPr>
          <w:p w:rsidR="0069446E" w:rsidRPr="005A4E0A" w:rsidRDefault="0069446E" w:rsidP="00C23D4C">
            <w:pPr>
              <w:spacing w:line="240" w:lineRule="auto"/>
              <w:ind w:firstLine="0"/>
              <w:jc w:val="center"/>
              <w:rPr>
                <w:rFonts w:ascii="Cambria" w:eastAsia="Times New Roman" w:hAnsi="Cambria" w:cs="Times New Roman"/>
                <w:b/>
                <w:lang w:val="cs-CZ"/>
              </w:rPr>
            </w:pPr>
            <w:r w:rsidRPr="005A4E0A">
              <w:rPr>
                <w:rFonts w:ascii="Cambria" w:eastAsia="Times New Roman" w:hAnsi="Cambria" w:cs="Times New Roman"/>
                <w:b/>
                <w:lang w:val="cs-CZ"/>
              </w:rPr>
              <w:t>539,00 m.n.m.</w:t>
            </w:r>
          </w:p>
        </w:tc>
      </w:tr>
      <w:tr w:rsidR="0069446E" w:rsidRPr="005A4E0A" w:rsidTr="00C23D4C">
        <w:tc>
          <w:tcPr>
            <w:tcW w:w="2835" w:type="dxa"/>
            <w:vAlign w:val="center"/>
          </w:tcPr>
          <w:p w:rsidR="0069446E" w:rsidRPr="005A4E0A" w:rsidRDefault="0069446E" w:rsidP="00C23D4C">
            <w:pPr>
              <w:spacing w:line="240" w:lineRule="auto"/>
              <w:ind w:firstLine="0"/>
              <w:rPr>
                <w:b/>
                <w:lang w:val="cs-CZ"/>
              </w:rPr>
            </w:pPr>
            <w:r w:rsidRPr="005A4E0A">
              <w:rPr>
                <w:b/>
                <w:lang w:val="cs-CZ"/>
              </w:rPr>
              <w:t>Maximální hladina</w:t>
            </w:r>
          </w:p>
        </w:tc>
        <w:tc>
          <w:tcPr>
            <w:tcW w:w="2977" w:type="dxa"/>
            <w:vAlign w:val="center"/>
          </w:tcPr>
          <w:p w:rsidR="0069446E" w:rsidRPr="005A4E0A" w:rsidRDefault="0069446E" w:rsidP="00C23D4C">
            <w:pPr>
              <w:spacing w:line="240" w:lineRule="auto"/>
              <w:ind w:firstLine="0"/>
              <w:rPr>
                <w:lang w:val="cs-CZ"/>
              </w:rPr>
            </w:pPr>
          </w:p>
        </w:tc>
        <w:tc>
          <w:tcPr>
            <w:tcW w:w="1843" w:type="dxa"/>
            <w:vAlign w:val="center"/>
          </w:tcPr>
          <w:p w:rsidR="0069446E" w:rsidRPr="005A4E0A" w:rsidRDefault="0069446E" w:rsidP="00C23D4C">
            <w:pPr>
              <w:spacing w:line="240" w:lineRule="auto"/>
              <w:ind w:firstLine="0"/>
              <w:jc w:val="center"/>
              <w:rPr>
                <w:rFonts w:ascii="Cambria" w:eastAsia="Times New Roman" w:hAnsi="Cambria" w:cs="Times New Roman"/>
                <w:b/>
                <w:lang w:val="cs-CZ"/>
              </w:rPr>
            </w:pPr>
            <w:r w:rsidRPr="005A4E0A">
              <w:rPr>
                <w:rFonts w:ascii="Cambria" w:eastAsia="Times New Roman" w:hAnsi="Cambria" w:cs="Times New Roman"/>
                <w:b/>
                <w:lang w:val="cs-CZ"/>
              </w:rPr>
              <w:t>539,40 m.n.m.</w:t>
            </w:r>
          </w:p>
        </w:tc>
      </w:tr>
      <w:tr w:rsidR="0069446E" w:rsidRPr="005A4E0A" w:rsidTr="00C23D4C">
        <w:tc>
          <w:tcPr>
            <w:tcW w:w="2835" w:type="dxa"/>
            <w:vAlign w:val="center"/>
          </w:tcPr>
          <w:p w:rsidR="0069446E" w:rsidRPr="005A4E0A" w:rsidRDefault="0069446E" w:rsidP="00C23D4C">
            <w:pPr>
              <w:spacing w:line="240" w:lineRule="auto"/>
              <w:ind w:firstLine="0"/>
              <w:rPr>
                <w:b/>
                <w:lang w:val="cs-CZ"/>
              </w:rPr>
            </w:pPr>
            <w:r w:rsidRPr="005A4E0A">
              <w:rPr>
                <w:b/>
                <w:lang w:val="cs-CZ"/>
              </w:rPr>
              <w:t>Zatopená plocha</w:t>
            </w:r>
          </w:p>
        </w:tc>
        <w:tc>
          <w:tcPr>
            <w:tcW w:w="2977" w:type="dxa"/>
            <w:vAlign w:val="center"/>
          </w:tcPr>
          <w:p w:rsidR="0069446E" w:rsidRPr="005A4E0A" w:rsidRDefault="0069446E" w:rsidP="00C23D4C">
            <w:pPr>
              <w:spacing w:line="240" w:lineRule="auto"/>
              <w:ind w:firstLine="0"/>
              <w:rPr>
                <w:lang w:val="cs-CZ"/>
              </w:rPr>
            </w:pPr>
            <w:r w:rsidRPr="005A4E0A">
              <w:rPr>
                <w:lang w:val="cs-CZ"/>
              </w:rPr>
              <w:t>- při normální hladině</w:t>
            </w:r>
          </w:p>
        </w:tc>
        <w:tc>
          <w:tcPr>
            <w:tcW w:w="1843" w:type="dxa"/>
            <w:vAlign w:val="center"/>
          </w:tcPr>
          <w:p w:rsidR="0069446E" w:rsidRPr="005A4E0A" w:rsidRDefault="0069446E" w:rsidP="00C23D4C">
            <w:pPr>
              <w:spacing w:line="240" w:lineRule="auto"/>
              <w:ind w:firstLine="0"/>
              <w:rPr>
                <w:lang w:val="cs-CZ"/>
              </w:rPr>
            </w:pPr>
            <w:r w:rsidRPr="005A4E0A">
              <w:rPr>
                <w:lang w:val="cs-CZ"/>
              </w:rPr>
              <w:t xml:space="preserve">         1 300 m2</w:t>
            </w:r>
          </w:p>
        </w:tc>
      </w:tr>
      <w:tr w:rsidR="0069446E" w:rsidRPr="005A4E0A" w:rsidTr="00C23D4C">
        <w:tc>
          <w:tcPr>
            <w:tcW w:w="2835" w:type="dxa"/>
            <w:vAlign w:val="center"/>
          </w:tcPr>
          <w:p w:rsidR="0069446E" w:rsidRPr="005A4E0A" w:rsidRDefault="0069446E" w:rsidP="00C23D4C">
            <w:pPr>
              <w:spacing w:line="240" w:lineRule="auto"/>
              <w:ind w:firstLine="0"/>
              <w:rPr>
                <w:b/>
                <w:lang w:val="cs-CZ"/>
              </w:rPr>
            </w:pPr>
          </w:p>
        </w:tc>
        <w:tc>
          <w:tcPr>
            <w:tcW w:w="2977" w:type="dxa"/>
            <w:vAlign w:val="center"/>
          </w:tcPr>
          <w:p w:rsidR="0069446E" w:rsidRPr="005A4E0A" w:rsidRDefault="0069446E" w:rsidP="00C23D4C">
            <w:pPr>
              <w:spacing w:line="240" w:lineRule="auto"/>
              <w:ind w:firstLine="0"/>
              <w:rPr>
                <w:lang w:val="cs-CZ"/>
              </w:rPr>
            </w:pPr>
            <w:r w:rsidRPr="005A4E0A">
              <w:rPr>
                <w:lang w:val="cs-CZ"/>
              </w:rPr>
              <w:t>- při maximální hladině</w:t>
            </w:r>
          </w:p>
        </w:tc>
        <w:tc>
          <w:tcPr>
            <w:tcW w:w="1843" w:type="dxa"/>
            <w:vAlign w:val="center"/>
          </w:tcPr>
          <w:p w:rsidR="0069446E" w:rsidRPr="005A4E0A" w:rsidRDefault="0069446E" w:rsidP="00C23D4C">
            <w:pPr>
              <w:spacing w:line="240" w:lineRule="auto"/>
              <w:ind w:firstLine="0"/>
              <w:rPr>
                <w:lang w:val="cs-CZ"/>
              </w:rPr>
            </w:pPr>
            <w:r w:rsidRPr="005A4E0A">
              <w:rPr>
                <w:lang w:val="cs-CZ"/>
              </w:rPr>
              <w:t xml:space="preserve">         1 540 m2</w:t>
            </w:r>
          </w:p>
        </w:tc>
      </w:tr>
      <w:tr w:rsidR="0069446E" w:rsidRPr="005A4E0A" w:rsidTr="00C23D4C">
        <w:tc>
          <w:tcPr>
            <w:tcW w:w="2835" w:type="dxa"/>
            <w:vAlign w:val="center"/>
          </w:tcPr>
          <w:p w:rsidR="0069446E" w:rsidRPr="005A4E0A" w:rsidRDefault="0069446E" w:rsidP="00C23D4C">
            <w:pPr>
              <w:spacing w:line="240" w:lineRule="auto"/>
              <w:ind w:firstLine="0"/>
              <w:rPr>
                <w:b/>
                <w:lang w:val="cs-CZ"/>
              </w:rPr>
            </w:pPr>
            <w:r w:rsidRPr="005A4E0A">
              <w:rPr>
                <w:b/>
                <w:lang w:val="cs-CZ"/>
              </w:rPr>
              <w:t>Zatopený objem</w:t>
            </w:r>
          </w:p>
        </w:tc>
        <w:tc>
          <w:tcPr>
            <w:tcW w:w="2977" w:type="dxa"/>
            <w:vAlign w:val="center"/>
          </w:tcPr>
          <w:p w:rsidR="0069446E" w:rsidRPr="005A4E0A" w:rsidRDefault="0069446E" w:rsidP="00C23D4C">
            <w:pPr>
              <w:spacing w:line="240" w:lineRule="auto"/>
              <w:ind w:firstLine="0"/>
              <w:rPr>
                <w:lang w:val="cs-CZ"/>
              </w:rPr>
            </w:pPr>
            <w:r w:rsidRPr="005A4E0A">
              <w:rPr>
                <w:lang w:val="cs-CZ"/>
              </w:rPr>
              <w:t>- při normální hladině</w:t>
            </w:r>
          </w:p>
        </w:tc>
        <w:tc>
          <w:tcPr>
            <w:tcW w:w="1843" w:type="dxa"/>
            <w:vAlign w:val="center"/>
          </w:tcPr>
          <w:p w:rsidR="0069446E" w:rsidRPr="005A4E0A" w:rsidRDefault="0069446E" w:rsidP="00C23D4C">
            <w:pPr>
              <w:spacing w:line="240" w:lineRule="auto"/>
              <w:ind w:firstLine="0"/>
              <w:rPr>
                <w:lang w:val="cs-CZ"/>
              </w:rPr>
            </w:pPr>
            <w:r w:rsidRPr="005A4E0A">
              <w:rPr>
                <w:lang w:val="cs-CZ"/>
              </w:rPr>
              <w:t xml:space="preserve">            900 m3</w:t>
            </w:r>
          </w:p>
        </w:tc>
      </w:tr>
      <w:tr w:rsidR="0069446E" w:rsidRPr="005A4E0A" w:rsidTr="00C23D4C">
        <w:tc>
          <w:tcPr>
            <w:tcW w:w="2835" w:type="dxa"/>
            <w:vAlign w:val="center"/>
          </w:tcPr>
          <w:p w:rsidR="0069446E" w:rsidRPr="005A4E0A" w:rsidRDefault="0069446E" w:rsidP="00C23D4C">
            <w:pPr>
              <w:spacing w:line="240" w:lineRule="auto"/>
              <w:ind w:firstLine="0"/>
              <w:rPr>
                <w:b/>
                <w:lang w:val="cs-CZ"/>
              </w:rPr>
            </w:pPr>
          </w:p>
        </w:tc>
        <w:tc>
          <w:tcPr>
            <w:tcW w:w="2977" w:type="dxa"/>
            <w:vAlign w:val="center"/>
          </w:tcPr>
          <w:p w:rsidR="0069446E" w:rsidRPr="005A4E0A" w:rsidRDefault="0069446E" w:rsidP="00C23D4C">
            <w:pPr>
              <w:spacing w:line="240" w:lineRule="auto"/>
              <w:ind w:firstLine="0"/>
              <w:rPr>
                <w:lang w:val="cs-CZ"/>
              </w:rPr>
            </w:pPr>
            <w:r w:rsidRPr="005A4E0A">
              <w:rPr>
                <w:lang w:val="cs-CZ"/>
              </w:rPr>
              <w:t>- při maximální hladině</w:t>
            </w:r>
          </w:p>
        </w:tc>
        <w:tc>
          <w:tcPr>
            <w:tcW w:w="1843" w:type="dxa"/>
            <w:vAlign w:val="center"/>
          </w:tcPr>
          <w:p w:rsidR="0069446E" w:rsidRPr="005A4E0A" w:rsidRDefault="0069446E" w:rsidP="00C23D4C">
            <w:pPr>
              <w:spacing w:line="240" w:lineRule="auto"/>
              <w:ind w:firstLine="0"/>
              <w:rPr>
                <w:lang w:val="cs-CZ"/>
              </w:rPr>
            </w:pPr>
            <w:r w:rsidRPr="005A4E0A">
              <w:rPr>
                <w:lang w:val="cs-CZ"/>
              </w:rPr>
              <w:t xml:space="preserve">         1 500 m3</w:t>
            </w:r>
          </w:p>
        </w:tc>
      </w:tr>
      <w:tr w:rsidR="0069446E" w:rsidRPr="005A4E0A" w:rsidTr="00C23D4C">
        <w:tc>
          <w:tcPr>
            <w:tcW w:w="2835" w:type="dxa"/>
            <w:vAlign w:val="center"/>
          </w:tcPr>
          <w:p w:rsidR="0069446E" w:rsidRPr="005A4E0A" w:rsidRDefault="0069446E" w:rsidP="00C23D4C">
            <w:pPr>
              <w:spacing w:line="240" w:lineRule="auto"/>
              <w:ind w:firstLine="0"/>
              <w:rPr>
                <w:b/>
                <w:lang w:val="cs-CZ"/>
              </w:rPr>
            </w:pPr>
            <w:r w:rsidRPr="005A4E0A">
              <w:rPr>
                <w:b/>
                <w:lang w:val="cs-CZ"/>
              </w:rPr>
              <w:t>Maximální hloubka vody</w:t>
            </w:r>
          </w:p>
        </w:tc>
        <w:tc>
          <w:tcPr>
            <w:tcW w:w="2977" w:type="dxa"/>
            <w:vAlign w:val="center"/>
          </w:tcPr>
          <w:p w:rsidR="0069446E" w:rsidRPr="005A4E0A" w:rsidRDefault="0069446E" w:rsidP="00C23D4C">
            <w:pPr>
              <w:spacing w:line="240" w:lineRule="auto"/>
              <w:ind w:firstLine="0"/>
              <w:rPr>
                <w:lang w:val="cs-CZ"/>
              </w:rPr>
            </w:pPr>
            <w:r w:rsidRPr="005A4E0A">
              <w:rPr>
                <w:lang w:val="cs-CZ"/>
              </w:rPr>
              <w:t>- při normální hladině</w:t>
            </w:r>
          </w:p>
        </w:tc>
        <w:tc>
          <w:tcPr>
            <w:tcW w:w="1843" w:type="dxa"/>
            <w:vAlign w:val="center"/>
          </w:tcPr>
          <w:p w:rsidR="0069446E" w:rsidRPr="005A4E0A" w:rsidRDefault="0069446E" w:rsidP="00C23D4C">
            <w:pPr>
              <w:spacing w:line="240" w:lineRule="auto"/>
              <w:ind w:firstLine="0"/>
              <w:jc w:val="center"/>
              <w:rPr>
                <w:lang w:val="cs-CZ"/>
              </w:rPr>
            </w:pPr>
            <w:r w:rsidRPr="005A4E0A">
              <w:rPr>
                <w:lang w:val="cs-CZ"/>
              </w:rPr>
              <w:t>1,28 m</w:t>
            </w:r>
          </w:p>
        </w:tc>
      </w:tr>
      <w:tr w:rsidR="0069446E" w:rsidRPr="005A4E0A" w:rsidTr="00C23D4C">
        <w:tc>
          <w:tcPr>
            <w:tcW w:w="2835" w:type="dxa"/>
            <w:vAlign w:val="center"/>
          </w:tcPr>
          <w:p w:rsidR="0069446E" w:rsidRPr="005A4E0A" w:rsidRDefault="0069446E" w:rsidP="00C23D4C">
            <w:pPr>
              <w:spacing w:line="240" w:lineRule="auto"/>
              <w:ind w:firstLine="0"/>
              <w:rPr>
                <w:b/>
                <w:lang w:val="cs-CZ"/>
              </w:rPr>
            </w:pPr>
          </w:p>
        </w:tc>
        <w:tc>
          <w:tcPr>
            <w:tcW w:w="2977" w:type="dxa"/>
            <w:vAlign w:val="center"/>
          </w:tcPr>
          <w:p w:rsidR="0069446E" w:rsidRPr="005A4E0A" w:rsidRDefault="0069446E" w:rsidP="00C23D4C">
            <w:pPr>
              <w:spacing w:line="240" w:lineRule="auto"/>
              <w:ind w:firstLine="0"/>
              <w:rPr>
                <w:lang w:val="cs-CZ"/>
              </w:rPr>
            </w:pPr>
            <w:r w:rsidRPr="005A4E0A">
              <w:rPr>
                <w:lang w:val="cs-CZ"/>
              </w:rPr>
              <w:t>- při maximální hladině</w:t>
            </w:r>
          </w:p>
        </w:tc>
        <w:tc>
          <w:tcPr>
            <w:tcW w:w="1843" w:type="dxa"/>
            <w:vAlign w:val="center"/>
          </w:tcPr>
          <w:p w:rsidR="0069446E" w:rsidRPr="005A4E0A" w:rsidRDefault="0069446E" w:rsidP="00C23D4C">
            <w:pPr>
              <w:spacing w:line="240" w:lineRule="auto"/>
              <w:ind w:firstLine="0"/>
              <w:jc w:val="center"/>
              <w:rPr>
                <w:lang w:val="cs-CZ"/>
              </w:rPr>
            </w:pPr>
            <w:r w:rsidRPr="005A4E0A">
              <w:rPr>
                <w:lang w:val="cs-CZ"/>
              </w:rPr>
              <w:t>1,68 m</w:t>
            </w:r>
          </w:p>
        </w:tc>
      </w:tr>
      <w:tr w:rsidR="0069446E" w:rsidRPr="005A4E0A" w:rsidTr="00C23D4C">
        <w:tc>
          <w:tcPr>
            <w:tcW w:w="2835" w:type="dxa"/>
            <w:vAlign w:val="center"/>
          </w:tcPr>
          <w:p w:rsidR="0069446E" w:rsidRPr="005A4E0A" w:rsidRDefault="0069446E" w:rsidP="00C23D4C">
            <w:pPr>
              <w:spacing w:line="240" w:lineRule="auto"/>
              <w:ind w:firstLine="0"/>
              <w:rPr>
                <w:b/>
                <w:lang w:val="cs-CZ"/>
              </w:rPr>
            </w:pPr>
            <w:r w:rsidRPr="005A4E0A">
              <w:rPr>
                <w:b/>
                <w:lang w:val="cs-CZ"/>
              </w:rPr>
              <w:t>Průměrná hloubka vody</w:t>
            </w:r>
          </w:p>
        </w:tc>
        <w:tc>
          <w:tcPr>
            <w:tcW w:w="2977" w:type="dxa"/>
            <w:vAlign w:val="center"/>
          </w:tcPr>
          <w:p w:rsidR="0069446E" w:rsidRPr="005A4E0A" w:rsidRDefault="0069446E" w:rsidP="00C23D4C">
            <w:pPr>
              <w:spacing w:line="240" w:lineRule="auto"/>
              <w:ind w:firstLine="0"/>
              <w:rPr>
                <w:lang w:val="cs-CZ"/>
              </w:rPr>
            </w:pPr>
            <w:r w:rsidRPr="005A4E0A">
              <w:rPr>
                <w:lang w:val="cs-CZ"/>
              </w:rPr>
              <w:t>- při normální hladině</w:t>
            </w:r>
          </w:p>
        </w:tc>
        <w:tc>
          <w:tcPr>
            <w:tcW w:w="1843" w:type="dxa"/>
            <w:vAlign w:val="center"/>
          </w:tcPr>
          <w:p w:rsidR="0069446E" w:rsidRPr="005A4E0A" w:rsidRDefault="0069446E" w:rsidP="00C23D4C">
            <w:pPr>
              <w:spacing w:line="240" w:lineRule="auto"/>
              <w:ind w:firstLine="0"/>
              <w:jc w:val="center"/>
              <w:rPr>
                <w:lang w:val="cs-CZ"/>
              </w:rPr>
            </w:pPr>
            <w:r w:rsidRPr="005A4E0A">
              <w:rPr>
                <w:lang w:val="cs-CZ"/>
              </w:rPr>
              <w:t>0,69 m</w:t>
            </w:r>
          </w:p>
        </w:tc>
      </w:tr>
      <w:tr w:rsidR="0069446E" w:rsidRPr="005A4E0A" w:rsidTr="00C23D4C">
        <w:tc>
          <w:tcPr>
            <w:tcW w:w="2835" w:type="dxa"/>
            <w:vAlign w:val="center"/>
          </w:tcPr>
          <w:p w:rsidR="0069446E" w:rsidRPr="005A4E0A" w:rsidRDefault="0069446E" w:rsidP="00C23D4C">
            <w:pPr>
              <w:spacing w:line="240" w:lineRule="auto"/>
              <w:ind w:firstLine="0"/>
              <w:rPr>
                <w:lang w:val="cs-CZ"/>
              </w:rPr>
            </w:pPr>
          </w:p>
        </w:tc>
        <w:tc>
          <w:tcPr>
            <w:tcW w:w="2977" w:type="dxa"/>
            <w:vAlign w:val="center"/>
          </w:tcPr>
          <w:p w:rsidR="0069446E" w:rsidRPr="005A4E0A" w:rsidRDefault="0069446E" w:rsidP="00C23D4C">
            <w:pPr>
              <w:spacing w:line="240" w:lineRule="auto"/>
              <w:ind w:firstLine="0"/>
              <w:rPr>
                <w:lang w:val="cs-CZ"/>
              </w:rPr>
            </w:pPr>
            <w:r w:rsidRPr="005A4E0A">
              <w:rPr>
                <w:lang w:val="cs-CZ"/>
              </w:rPr>
              <w:t>- při maximální hladině</w:t>
            </w:r>
          </w:p>
        </w:tc>
        <w:tc>
          <w:tcPr>
            <w:tcW w:w="1843" w:type="dxa"/>
            <w:vAlign w:val="center"/>
          </w:tcPr>
          <w:p w:rsidR="0069446E" w:rsidRPr="005A4E0A" w:rsidRDefault="0069446E" w:rsidP="00C23D4C">
            <w:pPr>
              <w:spacing w:line="240" w:lineRule="auto"/>
              <w:ind w:firstLine="0"/>
              <w:jc w:val="center"/>
              <w:rPr>
                <w:lang w:val="cs-CZ"/>
              </w:rPr>
            </w:pPr>
            <w:r w:rsidRPr="005A4E0A">
              <w:rPr>
                <w:lang w:val="cs-CZ"/>
              </w:rPr>
              <w:t>0,94 m</w:t>
            </w:r>
          </w:p>
        </w:tc>
      </w:tr>
    </w:tbl>
    <w:p w:rsidR="0069446E" w:rsidRPr="00616079" w:rsidRDefault="0069446E" w:rsidP="00A26751">
      <w:pPr>
        <w:spacing w:line="276" w:lineRule="auto"/>
        <w:rPr>
          <w:lang w:val="cs-CZ"/>
        </w:rPr>
      </w:pPr>
    </w:p>
    <w:p w:rsidR="00C81EED" w:rsidRPr="00616079" w:rsidRDefault="0081493D" w:rsidP="00C81EED">
      <w:pPr>
        <w:pStyle w:val="Nadpis1"/>
      </w:pPr>
      <w:bookmarkStart w:id="1" w:name="_Toc156567365"/>
      <w:r w:rsidRPr="00616079">
        <w:t xml:space="preserve">zemní </w:t>
      </w:r>
      <w:r w:rsidR="0047583F" w:rsidRPr="00616079">
        <w:t>HRÁZ navrh</w:t>
      </w:r>
      <w:r w:rsidR="00A56A2D" w:rsidRPr="00616079">
        <w:t>OVAN</w:t>
      </w:r>
      <w:r w:rsidR="00E15093">
        <w:t>é</w:t>
      </w:r>
      <w:r w:rsidR="00CE2C92" w:rsidRPr="00616079">
        <w:t xml:space="preserve"> nádrž</w:t>
      </w:r>
      <w:r w:rsidR="00E15093">
        <w:t>e</w:t>
      </w:r>
      <w:bookmarkEnd w:id="1"/>
    </w:p>
    <w:p w:rsidR="0047583F" w:rsidRPr="00616079" w:rsidRDefault="00CE2C92" w:rsidP="0047583F">
      <w:pPr>
        <w:rPr>
          <w:lang w:val="cs-CZ"/>
        </w:rPr>
      </w:pPr>
      <w:bookmarkStart w:id="2" w:name="_Toc126148075"/>
      <w:bookmarkStart w:id="3" w:name="_Toc196193351"/>
      <w:bookmarkStart w:id="4" w:name="_Toc261506018"/>
      <w:r w:rsidRPr="00616079">
        <w:rPr>
          <w:lang w:val="cs-CZ"/>
        </w:rPr>
        <w:t xml:space="preserve">Hráze </w:t>
      </w:r>
      <w:r w:rsidR="00A26751" w:rsidRPr="00616079">
        <w:rPr>
          <w:lang w:val="cs-CZ"/>
        </w:rPr>
        <w:t>rybníku</w:t>
      </w:r>
      <w:r w:rsidR="0047583F" w:rsidRPr="00616079">
        <w:rPr>
          <w:lang w:val="cs-CZ"/>
        </w:rPr>
        <w:t xml:space="preserve"> je navržená zemní, homogenní, z místních materiá</w:t>
      </w:r>
      <w:r w:rsidR="00A26751" w:rsidRPr="00616079">
        <w:rPr>
          <w:lang w:val="cs-CZ"/>
        </w:rPr>
        <w:t>lů. Návodní svah ve sklonu 1:2,5</w:t>
      </w:r>
      <w:r w:rsidR="0047583F" w:rsidRPr="00616079">
        <w:rPr>
          <w:lang w:val="cs-CZ"/>
        </w:rPr>
        <w:t xml:space="preserve"> je opatřen filtrem s kameným pohozem. Vzdušní svah bude proveden ve sklonu 1:2,5 a opevněn ohumusováním s</w:t>
      </w:r>
      <w:r w:rsidR="005A2476">
        <w:rPr>
          <w:lang w:val="cs-CZ"/>
        </w:rPr>
        <w:t> </w:t>
      </w:r>
      <w:r w:rsidR="0047583F" w:rsidRPr="00616079">
        <w:rPr>
          <w:lang w:val="cs-CZ"/>
        </w:rPr>
        <w:t>osetím</w:t>
      </w:r>
      <w:r w:rsidR="005A2476">
        <w:rPr>
          <w:lang w:val="cs-CZ"/>
        </w:rPr>
        <w:t>.</w:t>
      </w:r>
    </w:p>
    <w:p w:rsidR="0047583F" w:rsidRPr="00616079" w:rsidRDefault="0047583F" w:rsidP="0047583F">
      <w:pPr>
        <w:rPr>
          <w:lang w:val="cs-CZ"/>
        </w:rPr>
      </w:pPr>
      <w:r w:rsidRPr="00616079">
        <w:rPr>
          <w:lang w:val="cs-CZ"/>
        </w:rPr>
        <w:t>Před vlastním začátkem sypání každé hráze bude nutno v místě provést následující práce:</w:t>
      </w:r>
    </w:p>
    <w:p w:rsidR="0047583F" w:rsidRPr="00616079" w:rsidRDefault="0047583F" w:rsidP="0047583F">
      <w:pPr>
        <w:pStyle w:val="Odstavecseseznamem"/>
        <w:numPr>
          <w:ilvl w:val="0"/>
          <w:numId w:val="3"/>
        </w:numPr>
        <w:ind w:left="567"/>
        <w:rPr>
          <w:lang w:val="cs-CZ"/>
        </w:rPr>
      </w:pPr>
      <w:r w:rsidRPr="00616079">
        <w:rPr>
          <w:lang w:val="cs-CZ"/>
        </w:rPr>
        <w:t>v místě hráze bude pokosena tráva a následně sejmuta vrstva humózní zeminy tl. cca 15-20 cm s odvozem na dočasnou skládku s tím, že tato zemina bude použita pro humusovánívzdušního svahu hráze a upravených ploch.</w:t>
      </w:r>
    </w:p>
    <w:p w:rsidR="0047583F" w:rsidRPr="00616079" w:rsidRDefault="0047583F" w:rsidP="0047583F">
      <w:pPr>
        <w:pStyle w:val="Odstavecseseznamem"/>
        <w:numPr>
          <w:ilvl w:val="0"/>
          <w:numId w:val="3"/>
        </w:numPr>
        <w:ind w:left="567"/>
        <w:rPr>
          <w:lang w:val="cs-CZ"/>
        </w:rPr>
      </w:pPr>
      <w:r w:rsidRPr="00616079">
        <w:rPr>
          <w:lang w:val="cs-CZ"/>
        </w:rPr>
        <w:t>výstavba výpustného zařízení.</w:t>
      </w:r>
    </w:p>
    <w:p w:rsidR="0047583F" w:rsidRPr="00616079" w:rsidRDefault="0047583F" w:rsidP="0047583F">
      <w:pPr>
        <w:pStyle w:val="Odstavecseseznamem"/>
        <w:numPr>
          <w:ilvl w:val="0"/>
          <w:numId w:val="3"/>
        </w:numPr>
        <w:ind w:left="567"/>
        <w:rPr>
          <w:lang w:val="cs-CZ"/>
        </w:rPr>
      </w:pPr>
      <w:r w:rsidRPr="00616079">
        <w:rPr>
          <w:lang w:val="cs-CZ"/>
        </w:rPr>
        <w:t>celé podloží bude zbaveno veškeré organické hmoty a řádně zhutněno.</w:t>
      </w:r>
    </w:p>
    <w:p w:rsidR="0047583F" w:rsidRPr="00616079" w:rsidRDefault="0047583F" w:rsidP="0047583F">
      <w:pPr>
        <w:pStyle w:val="Odstavecseseznamem"/>
        <w:numPr>
          <w:ilvl w:val="0"/>
          <w:numId w:val="3"/>
        </w:numPr>
        <w:ind w:left="567"/>
        <w:rPr>
          <w:lang w:val="cs-CZ"/>
        </w:rPr>
      </w:pPr>
      <w:r w:rsidRPr="00616079">
        <w:rPr>
          <w:lang w:val="cs-CZ"/>
        </w:rPr>
        <w:t>stavební jáma bude odvodněna, svahy zajištěny proti sesunutí.</w:t>
      </w:r>
    </w:p>
    <w:p w:rsidR="00C70DF9" w:rsidRPr="00616079" w:rsidRDefault="00C70DF9" w:rsidP="004F5BEE">
      <w:pPr>
        <w:rPr>
          <w:lang w:val="cs-CZ"/>
        </w:rPr>
      </w:pPr>
    </w:p>
    <w:p w:rsidR="004F5BEE" w:rsidRPr="00616079" w:rsidRDefault="004F5BEE" w:rsidP="004F5BEE">
      <w:pPr>
        <w:keepNext/>
        <w:rPr>
          <w:b/>
          <w:lang w:val="cs-CZ"/>
        </w:rPr>
      </w:pPr>
      <w:r w:rsidRPr="00616079">
        <w:rPr>
          <w:b/>
          <w:lang w:val="cs-CZ"/>
        </w:rPr>
        <w:t>Návodní svah hráze:</w:t>
      </w:r>
    </w:p>
    <w:p w:rsidR="004F5BEE" w:rsidRPr="00616079" w:rsidRDefault="004F5BEE" w:rsidP="004F5BEE">
      <w:pPr>
        <w:rPr>
          <w:lang w:val="cs-CZ"/>
        </w:rPr>
      </w:pPr>
      <w:r w:rsidRPr="00616079">
        <w:rPr>
          <w:lang w:val="cs-CZ"/>
        </w:rPr>
        <w:t>Opevnění návodního svahu je z důvodu vzhledu, údržby a požadavku norem navrženo z </w:t>
      </w:r>
      <w:r w:rsidR="001039D8" w:rsidRPr="00616079">
        <w:rPr>
          <w:lang w:val="cs-CZ"/>
        </w:rPr>
        <w:t>kamenného pohozu</w:t>
      </w:r>
      <w:r w:rsidRPr="00616079">
        <w:rPr>
          <w:lang w:val="cs-CZ"/>
        </w:rPr>
        <w:t xml:space="preserve">. Sklon </w:t>
      </w:r>
      <w:r w:rsidR="0047583F" w:rsidRPr="00616079">
        <w:rPr>
          <w:lang w:val="cs-CZ"/>
        </w:rPr>
        <w:t>návodního svahu je navržen 1:</w:t>
      </w:r>
      <w:r w:rsidR="00E15093">
        <w:rPr>
          <w:lang w:val="cs-CZ"/>
        </w:rPr>
        <w:t>2,5</w:t>
      </w:r>
      <w:r w:rsidRPr="00616079">
        <w:rPr>
          <w:lang w:val="cs-CZ"/>
        </w:rPr>
        <w:t>.</w:t>
      </w:r>
    </w:p>
    <w:p w:rsidR="004F5BEE" w:rsidRPr="00616079" w:rsidRDefault="004F5BEE" w:rsidP="004F5BEE">
      <w:pPr>
        <w:rPr>
          <w:lang w:val="cs-CZ"/>
        </w:rPr>
      </w:pPr>
      <w:r w:rsidRPr="00616079">
        <w:rPr>
          <w:lang w:val="cs-CZ"/>
        </w:rPr>
        <w:t>Opevnění návodního svahu odolává tlaku vody, vytékající z tělesa hráze při poklesu hladiny v nádrži a je stabilní vůči usmyknutí po svahu a vyhoví i na filtrační stabilitu. Jeho funkce a stabilita bude zachována i při sedání hráze.</w:t>
      </w:r>
    </w:p>
    <w:p w:rsidR="004F5BEE" w:rsidRPr="00616079" w:rsidRDefault="004F5BEE" w:rsidP="004F5BEE">
      <w:pPr>
        <w:rPr>
          <w:lang w:val="cs-CZ"/>
        </w:rPr>
      </w:pPr>
      <w:r w:rsidRPr="00616079">
        <w:rPr>
          <w:lang w:val="cs-CZ"/>
        </w:rPr>
        <w:t>Opevnění je uloženo na podložní štěrkopískovou vrstvu, která má povahu filtru.</w:t>
      </w:r>
    </w:p>
    <w:p w:rsidR="00326EA8" w:rsidRPr="00616079" w:rsidRDefault="00326EA8" w:rsidP="00326EA8">
      <w:pPr>
        <w:keepNext/>
        <w:ind w:firstLine="0"/>
        <w:rPr>
          <w:b/>
        </w:rPr>
      </w:pPr>
      <w:r w:rsidRPr="00616079">
        <w:rPr>
          <w:b/>
        </w:rPr>
        <w:lastRenderedPageBreak/>
        <w:t>Hráz:</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457"/>
        <w:gridCol w:w="3544"/>
      </w:tblGrid>
      <w:tr w:rsidR="00A26751" w:rsidRPr="00616079" w:rsidTr="00F80624">
        <w:trPr>
          <w:trHeight w:val="379"/>
        </w:trPr>
        <w:tc>
          <w:tcPr>
            <w:tcW w:w="5457" w:type="dxa"/>
            <w:vAlign w:val="center"/>
          </w:tcPr>
          <w:p w:rsidR="00A26751" w:rsidRPr="00616079" w:rsidRDefault="00A26751" w:rsidP="00F80624">
            <w:pPr>
              <w:pStyle w:val="Zhlav"/>
              <w:ind w:firstLine="0"/>
              <w:jc w:val="left"/>
              <w:rPr>
                <w:rFonts w:eastAsia="Times New Roman" w:cs="Times New Roman"/>
                <w:lang w:val="cs-CZ"/>
              </w:rPr>
            </w:pPr>
            <w:r w:rsidRPr="00616079">
              <w:rPr>
                <w:rFonts w:eastAsia="Times New Roman" w:cs="Times New Roman"/>
                <w:lang w:val="cs-CZ"/>
              </w:rPr>
              <w:t>Délka hráze v koruně</w:t>
            </w:r>
          </w:p>
        </w:tc>
        <w:tc>
          <w:tcPr>
            <w:tcW w:w="3544" w:type="dxa"/>
            <w:vAlign w:val="center"/>
          </w:tcPr>
          <w:p w:rsidR="00A26751" w:rsidRPr="00616079" w:rsidRDefault="00A26751" w:rsidP="00F80624">
            <w:pPr>
              <w:pStyle w:val="Zhlav"/>
              <w:ind w:firstLine="0"/>
              <w:jc w:val="center"/>
              <w:rPr>
                <w:rFonts w:eastAsia="Times New Roman" w:cs="Times New Roman"/>
                <w:lang w:val="cs-CZ"/>
              </w:rPr>
            </w:pPr>
            <w:r w:rsidRPr="00616079">
              <w:rPr>
                <w:lang w:val="cs-CZ"/>
              </w:rPr>
              <w:t>41,00</w:t>
            </w:r>
            <w:r w:rsidRPr="00616079">
              <w:rPr>
                <w:rFonts w:eastAsia="Times New Roman" w:cs="Times New Roman"/>
                <w:lang w:val="cs-CZ"/>
              </w:rPr>
              <w:t xml:space="preserve"> m</w:t>
            </w:r>
          </w:p>
        </w:tc>
      </w:tr>
      <w:tr w:rsidR="00A26751" w:rsidRPr="00616079" w:rsidTr="00F80624">
        <w:trPr>
          <w:trHeight w:val="380"/>
        </w:trPr>
        <w:tc>
          <w:tcPr>
            <w:tcW w:w="5457" w:type="dxa"/>
            <w:vAlign w:val="center"/>
          </w:tcPr>
          <w:p w:rsidR="00A26751" w:rsidRPr="00616079" w:rsidRDefault="00A26751" w:rsidP="00F80624">
            <w:pPr>
              <w:pStyle w:val="Zhlav"/>
              <w:ind w:firstLine="0"/>
              <w:jc w:val="left"/>
              <w:rPr>
                <w:rFonts w:eastAsia="Times New Roman" w:cs="Times New Roman"/>
                <w:lang w:val="cs-CZ"/>
              </w:rPr>
            </w:pPr>
            <w:r w:rsidRPr="00616079">
              <w:rPr>
                <w:rFonts w:eastAsia="Times New Roman" w:cs="Times New Roman"/>
                <w:lang w:val="cs-CZ"/>
              </w:rPr>
              <w:t>Šířka hráze v koruně</w:t>
            </w:r>
          </w:p>
        </w:tc>
        <w:tc>
          <w:tcPr>
            <w:tcW w:w="3544" w:type="dxa"/>
            <w:vAlign w:val="center"/>
          </w:tcPr>
          <w:p w:rsidR="00A26751" w:rsidRPr="00616079" w:rsidRDefault="00A26751" w:rsidP="00F80624">
            <w:pPr>
              <w:pStyle w:val="Zhlav"/>
              <w:ind w:firstLine="0"/>
              <w:jc w:val="center"/>
              <w:rPr>
                <w:rFonts w:eastAsia="Times New Roman" w:cs="Times New Roman"/>
                <w:lang w:val="cs-CZ"/>
              </w:rPr>
            </w:pPr>
            <w:r w:rsidRPr="00616079">
              <w:rPr>
                <w:rFonts w:eastAsia="Times New Roman" w:cs="Times New Roman"/>
                <w:lang w:val="cs-CZ"/>
              </w:rPr>
              <w:t>4,00 m</w:t>
            </w:r>
          </w:p>
        </w:tc>
      </w:tr>
      <w:tr w:rsidR="00A26751" w:rsidRPr="00616079" w:rsidTr="00F80624">
        <w:trPr>
          <w:trHeight w:val="379"/>
        </w:trPr>
        <w:tc>
          <w:tcPr>
            <w:tcW w:w="5457" w:type="dxa"/>
            <w:vAlign w:val="center"/>
          </w:tcPr>
          <w:p w:rsidR="00A26751" w:rsidRPr="00616079" w:rsidRDefault="00A26751" w:rsidP="00F80624">
            <w:pPr>
              <w:pStyle w:val="Zhlav"/>
              <w:ind w:firstLine="0"/>
              <w:jc w:val="left"/>
              <w:rPr>
                <w:rFonts w:eastAsia="Times New Roman" w:cs="Times New Roman"/>
                <w:lang w:val="cs-CZ"/>
              </w:rPr>
            </w:pPr>
            <w:r w:rsidRPr="00616079">
              <w:rPr>
                <w:rFonts w:eastAsia="Times New Roman" w:cs="Times New Roman"/>
                <w:lang w:val="cs-CZ"/>
              </w:rPr>
              <w:t>Maximální šířka hráze v patě</w:t>
            </w:r>
          </w:p>
        </w:tc>
        <w:tc>
          <w:tcPr>
            <w:tcW w:w="3544" w:type="dxa"/>
            <w:vAlign w:val="center"/>
          </w:tcPr>
          <w:p w:rsidR="00A26751" w:rsidRPr="00616079" w:rsidRDefault="00A26751" w:rsidP="00F80624">
            <w:pPr>
              <w:pStyle w:val="Zhlav"/>
              <w:ind w:firstLine="0"/>
              <w:jc w:val="center"/>
              <w:rPr>
                <w:rFonts w:eastAsia="Times New Roman" w:cs="Times New Roman"/>
                <w:lang w:val="cs-CZ"/>
              </w:rPr>
            </w:pPr>
            <w:r w:rsidRPr="00616079">
              <w:rPr>
                <w:lang w:val="cs-CZ"/>
              </w:rPr>
              <w:t>9,95</w:t>
            </w:r>
            <w:r w:rsidRPr="00616079">
              <w:rPr>
                <w:rFonts w:eastAsia="Times New Roman" w:cs="Times New Roman"/>
                <w:lang w:val="cs-CZ"/>
              </w:rPr>
              <w:t xml:space="preserve"> m</w:t>
            </w:r>
          </w:p>
        </w:tc>
      </w:tr>
      <w:tr w:rsidR="00A26751" w:rsidRPr="00616079" w:rsidTr="00F80624">
        <w:trPr>
          <w:trHeight w:val="380"/>
        </w:trPr>
        <w:tc>
          <w:tcPr>
            <w:tcW w:w="5457" w:type="dxa"/>
            <w:vMerge w:val="restart"/>
          </w:tcPr>
          <w:p w:rsidR="00A26751" w:rsidRPr="00616079" w:rsidRDefault="00A26751" w:rsidP="00F80624">
            <w:pPr>
              <w:pStyle w:val="Zhlav"/>
              <w:ind w:firstLine="0"/>
              <w:jc w:val="left"/>
              <w:rPr>
                <w:rFonts w:eastAsia="Times New Roman" w:cs="Times New Roman"/>
                <w:lang w:val="cs-CZ"/>
              </w:rPr>
            </w:pPr>
            <w:r w:rsidRPr="00616079">
              <w:rPr>
                <w:rFonts w:eastAsia="Times New Roman" w:cs="Times New Roman"/>
                <w:lang w:val="cs-CZ"/>
              </w:rPr>
              <w:t>Maximální výška hráze</w:t>
            </w:r>
            <w:r w:rsidRPr="00616079">
              <w:rPr>
                <w:rFonts w:eastAsia="Times New Roman" w:cs="Times New Roman"/>
                <w:lang w:val="cs-CZ"/>
              </w:rPr>
              <w:tab/>
              <w:t>- u návodního svahu</w:t>
            </w:r>
            <w:r w:rsidRPr="00616079">
              <w:rPr>
                <w:rFonts w:eastAsia="Times New Roman" w:cs="Times New Roman"/>
                <w:lang w:val="cs-CZ"/>
              </w:rPr>
              <w:tab/>
              <w:t>- u vzdušního svahu</w:t>
            </w:r>
          </w:p>
        </w:tc>
        <w:tc>
          <w:tcPr>
            <w:tcW w:w="3544" w:type="dxa"/>
            <w:vAlign w:val="center"/>
          </w:tcPr>
          <w:p w:rsidR="00A26751" w:rsidRPr="00616079" w:rsidRDefault="00A26751" w:rsidP="00F80624">
            <w:pPr>
              <w:pStyle w:val="Zhlav"/>
              <w:ind w:firstLine="0"/>
              <w:jc w:val="center"/>
              <w:rPr>
                <w:rFonts w:eastAsia="Times New Roman" w:cs="Times New Roman"/>
                <w:lang w:val="cs-CZ"/>
              </w:rPr>
            </w:pPr>
            <w:r w:rsidRPr="00616079">
              <w:rPr>
                <w:rFonts w:eastAsia="Times New Roman" w:cs="Times New Roman"/>
                <w:lang w:val="cs-CZ"/>
              </w:rPr>
              <w:t>2,15 m</w:t>
            </w:r>
          </w:p>
        </w:tc>
      </w:tr>
      <w:tr w:rsidR="00A26751" w:rsidRPr="00616079" w:rsidTr="00F80624">
        <w:trPr>
          <w:trHeight w:val="379"/>
        </w:trPr>
        <w:tc>
          <w:tcPr>
            <w:tcW w:w="5457" w:type="dxa"/>
            <w:vMerge/>
            <w:vAlign w:val="center"/>
          </w:tcPr>
          <w:p w:rsidR="00A26751" w:rsidRPr="00616079" w:rsidRDefault="00A26751" w:rsidP="00F80624">
            <w:pPr>
              <w:pStyle w:val="Zhlav"/>
              <w:jc w:val="left"/>
              <w:rPr>
                <w:rFonts w:eastAsia="Times New Roman" w:cs="Times New Roman"/>
                <w:lang w:val="cs-CZ"/>
              </w:rPr>
            </w:pPr>
          </w:p>
        </w:tc>
        <w:tc>
          <w:tcPr>
            <w:tcW w:w="3544" w:type="dxa"/>
            <w:vAlign w:val="center"/>
          </w:tcPr>
          <w:p w:rsidR="00A26751" w:rsidRPr="00616079" w:rsidRDefault="00A26751" w:rsidP="00F80624">
            <w:pPr>
              <w:pStyle w:val="Zhlav"/>
              <w:ind w:firstLine="0"/>
              <w:jc w:val="center"/>
              <w:rPr>
                <w:rFonts w:eastAsia="Times New Roman" w:cs="Times New Roman"/>
                <w:lang w:val="cs-CZ"/>
              </w:rPr>
            </w:pPr>
            <w:r w:rsidRPr="00616079">
              <w:rPr>
                <w:rFonts w:eastAsia="Times New Roman" w:cs="Times New Roman"/>
                <w:lang w:val="cs-CZ"/>
              </w:rPr>
              <w:t>0,30 m</w:t>
            </w:r>
          </w:p>
        </w:tc>
      </w:tr>
      <w:tr w:rsidR="00A26751" w:rsidRPr="00616079" w:rsidTr="00F80624">
        <w:trPr>
          <w:trHeight w:val="380"/>
        </w:trPr>
        <w:tc>
          <w:tcPr>
            <w:tcW w:w="5457" w:type="dxa"/>
            <w:vAlign w:val="center"/>
          </w:tcPr>
          <w:p w:rsidR="00A26751" w:rsidRPr="00616079" w:rsidRDefault="00A26751" w:rsidP="00F80624">
            <w:pPr>
              <w:pStyle w:val="Zhlav"/>
              <w:ind w:firstLine="0"/>
              <w:jc w:val="left"/>
              <w:rPr>
                <w:rFonts w:eastAsia="Times New Roman" w:cs="Times New Roman"/>
                <w:lang w:val="cs-CZ"/>
              </w:rPr>
            </w:pPr>
            <w:r w:rsidRPr="00616079">
              <w:rPr>
                <w:rFonts w:eastAsia="Times New Roman" w:cs="Times New Roman"/>
                <w:lang w:val="cs-CZ"/>
              </w:rPr>
              <w:t>Kóta koruny hráze</w:t>
            </w:r>
          </w:p>
        </w:tc>
        <w:tc>
          <w:tcPr>
            <w:tcW w:w="3544" w:type="dxa"/>
            <w:vAlign w:val="center"/>
          </w:tcPr>
          <w:p w:rsidR="00A26751" w:rsidRPr="00616079" w:rsidRDefault="00A26751" w:rsidP="00F80624">
            <w:pPr>
              <w:pStyle w:val="Zhlav"/>
              <w:ind w:firstLine="0"/>
              <w:jc w:val="center"/>
              <w:rPr>
                <w:rFonts w:eastAsia="Times New Roman" w:cs="Times New Roman"/>
                <w:lang w:val="cs-CZ"/>
              </w:rPr>
            </w:pPr>
            <w:r w:rsidRPr="00616079">
              <w:rPr>
                <w:lang w:val="cs-CZ"/>
              </w:rPr>
              <w:t>539,70</w:t>
            </w:r>
            <w:r w:rsidRPr="00616079">
              <w:rPr>
                <w:rFonts w:eastAsia="Times New Roman" w:cs="Times New Roman"/>
                <w:lang w:val="cs-CZ"/>
              </w:rPr>
              <w:t xml:space="preserve"> m n.m</w:t>
            </w:r>
          </w:p>
        </w:tc>
      </w:tr>
    </w:tbl>
    <w:p w:rsidR="00CE2C92" w:rsidRPr="00616079" w:rsidRDefault="00CE2C92" w:rsidP="00326EA8">
      <w:pPr>
        <w:ind w:firstLine="0"/>
        <w:rPr>
          <w:lang w:val="cs-CZ"/>
        </w:rPr>
      </w:pPr>
    </w:p>
    <w:p w:rsidR="00326EA8" w:rsidRPr="00616079" w:rsidRDefault="00326EA8" w:rsidP="00326EA8">
      <w:pPr>
        <w:rPr>
          <w:lang w:val="cs-CZ"/>
        </w:rPr>
      </w:pPr>
      <w:r w:rsidRPr="00616079">
        <w:rPr>
          <w:lang w:val="cs-CZ"/>
        </w:rPr>
        <w:t xml:space="preserve">Pro násyp hráze se předpokládá využití vhodné zeminy zatříděné dle tabulky uvedené níže například třídy G4/GM, G5/GC, S5/SC, F2/CG, F3/MS, F4/CS vytěžené v zátopě nádrže. </w:t>
      </w:r>
      <w:r w:rsidRPr="00616079">
        <w:rPr>
          <w:b/>
          <w:lang w:val="cs-CZ"/>
        </w:rPr>
        <w:t xml:space="preserve">Vhodnost použití místní zeminy do hráze bude dána geologickým průzkumem, který bude proveden dodavatelskou firmou před započetím stavby hráze. </w:t>
      </w:r>
      <w:r w:rsidRPr="00616079">
        <w:rPr>
          <w:lang w:val="cs-CZ"/>
        </w:rPr>
        <w:t>Hutnění násypu hráze je navrženo na min. 95 % maximální objemové hmotnosti sušiny při vlhkosti v rozmezí –2% až +3% od optimální vlhkosti podle standardní Proctorovy zkoušky. Před násypem první vrstvy hráze se z pláně vykopou všechny zbytky kořenů a vzniklé jámy, jakož i případné sondy se zaplňují nepropustnou zeminou, která se po vrstvách ručně udusá. Nato se zaplní zámek - zavazovací rýha - zeminou v malých vrstvách po l0-l5 cm s hutněním. Sondami v zátopě (zemníku) bude zjištěna nejvhodnější vrstva zeminy pro násyp hráze, přičemž více jílovitá zemina bude použita pro zavázání hráze do svahů údolí a spojení s betonovými konstrukcemi.</w:t>
      </w:r>
    </w:p>
    <w:p w:rsidR="00326EA8" w:rsidRPr="00616079" w:rsidRDefault="00326EA8" w:rsidP="00326EA8">
      <w:pPr>
        <w:rPr>
          <w:lang w:val="cs-CZ"/>
        </w:rPr>
      </w:pPr>
      <w:r w:rsidRPr="00616079">
        <w:rPr>
          <w:lang w:val="cs-CZ"/>
        </w:rPr>
        <w:t>Násyp hráze se rozprostírá vodorovně ve vrstvách l5-</w:t>
      </w:r>
      <w:smartTag w:uri="urn:schemas-microsoft-com:office:smarttags" w:element="metricconverter">
        <w:smartTagPr>
          <w:attr w:name="ProductID" w:val="20 cm"/>
        </w:smartTagPr>
        <w:r w:rsidRPr="00616079">
          <w:rPr>
            <w:lang w:val="cs-CZ"/>
          </w:rPr>
          <w:t>20 cm</w:t>
        </w:r>
      </w:smartTag>
      <w:r w:rsidRPr="00616079">
        <w:rPr>
          <w:lang w:val="cs-CZ"/>
        </w:rPr>
        <w:t>, a to počínaje od nejnižšího místa. Čerstvě rozprostřená zemina se hned hutní samohybnými nebo taženými válci s profilovaným povrchem. Rýhované nebo ježkové válce hutní zeminu rovnoměrněji v celé hloubce rozprostřené vrstvy a dobře spojují jednotlivé vrstvy. Minimální počet jízd válce po jedné vrstvě je 8.</w:t>
      </w:r>
    </w:p>
    <w:p w:rsidR="00326EA8" w:rsidRPr="00616079" w:rsidRDefault="00326EA8" w:rsidP="00326EA8">
      <w:pPr>
        <w:rPr>
          <w:lang w:val="cs-CZ"/>
        </w:rPr>
      </w:pPr>
      <w:r w:rsidRPr="00616079">
        <w:rPr>
          <w:lang w:val="cs-CZ"/>
        </w:rPr>
        <w:t xml:space="preserve">Hutnění postupuje od krajů směrem k podélné ose hráze. Při stavbě nesmí násyp rozmoknout, proto se udržuje válcovaný povrch ve spádu 4-5 % k návodní straně, což též přispívá k větší nepropustnosti hotové hráze. Spáry vznikající při každodenním přerušení práce se nakypří branami, lépe však ukončit práci nízkým návozem další vrstvy zeminy, jako ochranu před vyschnutím. Příští den se ochranná vrstva pokropí a zhutní. Při krajích nelze hráz dokonale zválcovat, proto se rozšiřuje násyp na každou stranu o cca 0,5 m proti projektovaným rozměrům a po dokončení hráze se přebytečná zemina seřízne. </w:t>
      </w:r>
    </w:p>
    <w:p w:rsidR="00326EA8" w:rsidRPr="00616079" w:rsidRDefault="00326EA8" w:rsidP="00326EA8">
      <w:pPr>
        <w:rPr>
          <w:lang w:val="cs-CZ"/>
        </w:rPr>
      </w:pPr>
      <w:r w:rsidRPr="00616079">
        <w:rPr>
          <w:lang w:val="cs-CZ"/>
        </w:rPr>
        <w:t>V případě deštivého počasí se může stát vrchní vrstva ze skládky navezené zeminy nevhodnou pro nasypávání hráze rybníka a proto je nutno tuto sejmout na úroveň vhodné zeminy a dále pak pokračovat v navážce a hutnění dalších vrstev vhodné zeminy na hráz. Sejmutou vrstvu dočasně nevhodné zeminy je nutno ponechat částečně vyschnout až se stane pro nasypání hráze vhodnou a teprve potom ji uložit do vrstev hráze.</w:t>
      </w:r>
    </w:p>
    <w:p w:rsidR="00326EA8" w:rsidRPr="00616079" w:rsidRDefault="00326EA8" w:rsidP="00326EA8">
      <w:pPr>
        <w:rPr>
          <w:lang w:val="cs-CZ"/>
        </w:rPr>
      </w:pPr>
      <w:r w:rsidRPr="00616079">
        <w:rPr>
          <w:lang w:val="cs-CZ"/>
        </w:rPr>
        <w:lastRenderedPageBreak/>
        <w:t xml:space="preserve">Pod hrází bude uloženo výpustné potrubí a ve vlastním tělese hráze betonový požerák. Při zakládání a budování výpustného zařízení současně s hrází je třeba dbát na to, aby zemina násypu byla dokonale zhutněna až ke konstrukcím výpustného zařízení, což se zajistí ručním pěchováním. </w:t>
      </w:r>
    </w:p>
    <w:p w:rsidR="00326EA8" w:rsidRPr="00616079" w:rsidRDefault="00326EA8" w:rsidP="00326EA8">
      <w:pPr>
        <w:rPr>
          <w:lang w:val="cs-CZ"/>
        </w:rPr>
      </w:pPr>
      <w:r w:rsidRPr="00616079">
        <w:rPr>
          <w:lang w:val="cs-CZ"/>
        </w:rPr>
        <w:t>Návodní svah se opatří štěrkopískovým filtrem a opevněním ze skládaného lomového kamene. Vzdušní svah hráze bude opevněn ohumusováním a osetím travním semenem.</w:t>
      </w:r>
    </w:p>
    <w:p w:rsidR="00326EA8" w:rsidRPr="00616079" w:rsidRDefault="00326EA8" w:rsidP="00CE2C92">
      <w:pPr>
        <w:ind w:firstLine="0"/>
        <w:rPr>
          <w:lang w:val="cs-CZ"/>
        </w:rPr>
      </w:pPr>
    </w:p>
    <w:p w:rsidR="00326EA8" w:rsidRPr="00616079" w:rsidRDefault="00326EA8" w:rsidP="00326EA8">
      <w:pPr>
        <w:keepNext/>
        <w:rPr>
          <w:b/>
          <w:lang w:val="cs-CZ"/>
        </w:rPr>
      </w:pPr>
      <w:r w:rsidRPr="00616079">
        <w:rPr>
          <w:b/>
          <w:lang w:val="cs-CZ"/>
        </w:rPr>
        <w:t>Požadavky na sypaninu pro stavbu hráze</w:t>
      </w:r>
    </w:p>
    <w:p w:rsidR="00326EA8" w:rsidRPr="00616079" w:rsidRDefault="00326EA8" w:rsidP="00326EA8">
      <w:pPr>
        <w:keepNext/>
        <w:rPr>
          <w:lang w:val="cs-CZ"/>
        </w:rPr>
      </w:pPr>
      <w:r w:rsidRPr="00616079">
        <w:rPr>
          <w:lang w:val="cs-CZ"/>
        </w:rPr>
        <w:t xml:space="preserve">Vhodnost použití zemin jednotlivých skupin do různých zón sypaných hrází lze orientačně posoudit </w:t>
      </w:r>
      <w:r w:rsidRPr="00616079">
        <w:rPr>
          <w:szCs w:val="24"/>
          <w:lang w:val="cs-CZ"/>
        </w:rPr>
        <w:t>podle následující tabulky:</w:t>
      </w:r>
    </w:p>
    <w:tbl>
      <w:tblPr>
        <w:tblStyle w:val="Mkatabulky"/>
        <w:tblW w:w="0" w:type="auto"/>
        <w:tblLook w:val="04A0"/>
      </w:tblPr>
      <w:tblGrid>
        <w:gridCol w:w="1668"/>
        <w:gridCol w:w="4961"/>
        <w:gridCol w:w="2581"/>
      </w:tblGrid>
      <w:tr w:rsidR="00326EA8" w:rsidRPr="00616079" w:rsidTr="00070FDE">
        <w:tc>
          <w:tcPr>
            <w:tcW w:w="1668" w:type="dxa"/>
          </w:tcPr>
          <w:p w:rsidR="00326EA8" w:rsidRPr="00616079" w:rsidRDefault="00326EA8" w:rsidP="00070FDE">
            <w:pPr>
              <w:ind w:firstLine="0"/>
              <w:rPr>
                <w:b/>
                <w:lang w:val="cs-CZ"/>
              </w:rPr>
            </w:pPr>
            <w:r w:rsidRPr="00616079">
              <w:rPr>
                <w:b/>
                <w:lang w:val="cs-CZ"/>
              </w:rPr>
              <w:t>Znak skupiny</w:t>
            </w:r>
          </w:p>
        </w:tc>
        <w:tc>
          <w:tcPr>
            <w:tcW w:w="4961" w:type="dxa"/>
          </w:tcPr>
          <w:p w:rsidR="00326EA8" w:rsidRPr="00616079" w:rsidRDefault="00326EA8" w:rsidP="00070FDE">
            <w:pPr>
              <w:ind w:firstLine="0"/>
              <w:rPr>
                <w:b/>
                <w:lang w:val="cs-CZ"/>
              </w:rPr>
            </w:pPr>
            <w:r w:rsidRPr="00616079">
              <w:rPr>
                <w:b/>
                <w:lang w:val="cs-CZ"/>
              </w:rPr>
              <w:t>Název zeminy</w:t>
            </w:r>
          </w:p>
        </w:tc>
        <w:tc>
          <w:tcPr>
            <w:tcW w:w="2581" w:type="dxa"/>
          </w:tcPr>
          <w:p w:rsidR="00326EA8" w:rsidRPr="00616079" w:rsidRDefault="00326EA8" w:rsidP="00070FDE">
            <w:pPr>
              <w:ind w:firstLine="0"/>
              <w:rPr>
                <w:b/>
                <w:lang w:val="cs-CZ"/>
              </w:rPr>
            </w:pPr>
            <w:r w:rsidRPr="00616079">
              <w:rPr>
                <w:b/>
                <w:lang w:val="cs-CZ"/>
              </w:rPr>
              <w:t>Homogenní hráz</w:t>
            </w:r>
          </w:p>
        </w:tc>
      </w:tr>
      <w:tr w:rsidR="00326EA8" w:rsidRPr="00616079" w:rsidTr="00070FDE">
        <w:tc>
          <w:tcPr>
            <w:tcW w:w="1668" w:type="dxa"/>
          </w:tcPr>
          <w:p w:rsidR="00326EA8" w:rsidRPr="00616079" w:rsidRDefault="00326EA8" w:rsidP="00070FDE">
            <w:pPr>
              <w:ind w:firstLine="0"/>
              <w:rPr>
                <w:lang w:val="cs-CZ"/>
              </w:rPr>
            </w:pPr>
            <w:r w:rsidRPr="00616079">
              <w:rPr>
                <w:lang w:val="cs-CZ"/>
              </w:rPr>
              <w:t>GW</w:t>
            </w:r>
          </w:p>
        </w:tc>
        <w:tc>
          <w:tcPr>
            <w:tcW w:w="4961" w:type="dxa"/>
          </w:tcPr>
          <w:p w:rsidR="00326EA8" w:rsidRPr="00616079" w:rsidRDefault="00326EA8" w:rsidP="00070FDE">
            <w:pPr>
              <w:ind w:firstLine="0"/>
              <w:rPr>
                <w:lang w:val="cs-CZ"/>
              </w:rPr>
            </w:pPr>
            <w:r w:rsidRPr="00616079">
              <w:rPr>
                <w:lang w:val="cs-CZ"/>
              </w:rPr>
              <w:t>štěrk dobře zrněný</w:t>
            </w:r>
          </w:p>
        </w:tc>
        <w:tc>
          <w:tcPr>
            <w:tcW w:w="2581" w:type="dxa"/>
          </w:tcPr>
          <w:p w:rsidR="00326EA8" w:rsidRPr="00616079" w:rsidRDefault="00326EA8" w:rsidP="00070FDE">
            <w:pPr>
              <w:ind w:firstLine="0"/>
              <w:rPr>
                <w:lang w:val="cs-CZ"/>
              </w:rPr>
            </w:pPr>
            <w:r w:rsidRPr="00616079">
              <w:rPr>
                <w:lang w:val="cs-CZ"/>
              </w:rPr>
              <w:t>nevhodná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GP</w:t>
            </w:r>
          </w:p>
        </w:tc>
        <w:tc>
          <w:tcPr>
            <w:tcW w:w="4961" w:type="dxa"/>
          </w:tcPr>
          <w:p w:rsidR="00326EA8" w:rsidRPr="00616079" w:rsidRDefault="00326EA8" w:rsidP="00070FDE">
            <w:pPr>
              <w:ind w:firstLine="0"/>
              <w:rPr>
                <w:lang w:val="cs-CZ"/>
              </w:rPr>
            </w:pPr>
            <w:r w:rsidRPr="00616079">
              <w:rPr>
                <w:lang w:val="cs-CZ"/>
              </w:rPr>
              <w:t>štěrk špatně zrněný</w:t>
            </w:r>
          </w:p>
        </w:tc>
        <w:tc>
          <w:tcPr>
            <w:tcW w:w="2581" w:type="dxa"/>
          </w:tcPr>
          <w:p w:rsidR="00326EA8" w:rsidRPr="00616079" w:rsidRDefault="00326EA8" w:rsidP="00070FDE">
            <w:pPr>
              <w:ind w:firstLine="0"/>
              <w:rPr>
                <w:lang w:val="cs-CZ"/>
              </w:rPr>
            </w:pPr>
            <w:r w:rsidRPr="00616079">
              <w:rPr>
                <w:lang w:val="cs-CZ"/>
              </w:rPr>
              <w:t>nevhodná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G-F</w:t>
            </w:r>
          </w:p>
        </w:tc>
        <w:tc>
          <w:tcPr>
            <w:tcW w:w="4961" w:type="dxa"/>
          </w:tcPr>
          <w:p w:rsidR="00326EA8" w:rsidRPr="00616079" w:rsidRDefault="00326EA8" w:rsidP="00070FDE">
            <w:pPr>
              <w:ind w:firstLine="0"/>
              <w:rPr>
                <w:lang w:val="cs-CZ"/>
              </w:rPr>
            </w:pPr>
            <w:r w:rsidRPr="00616079">
              <w:rPr>
                <w:lang w:val="cs-CZ"/>
              </w:rPr>
              <w:t>štěrk s příměsí jemnozrnné zeminy</w:t>
            </w:r>
          </w:p>
        </w:tc>
        <w:tc>
          <w:tcPr>
            <w:tcW w:w="2581" w:type="dxa"/>
          </w:tcPr>
          <w:p w:rsidR="00326EA8" w:rsidRPr="00616079" w:rsidRDefault="00326EA8" w:rsidP="00070FDE">
            <w:pPr>
              <w:ind w:firstLine="0"/>
              <w:rPr>
                <w:lang w:val="cs-CZ"/>
              </w:rPr>
            </w:pPr>
            <w:r w:rsidRPr="00616079">
              <w:rPr>
                <w:lang w:val="cs-CZ"/>
              </w:rPr>
              <w:t>málo 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GM</w:t>
            </w:r>
          </w:p>
        </w:tc>
        <w:tc>
          <w:tcPr>
            <w:tcW w:w="4961" w:type="dxa"/>
          </w:tcPr>
          <w:p w:rsidR="00326EA8" w:rsidRPr="00616079" w:rsidRDefault="00326EA8" w:rsidP="00070FDE">
            <w:pPr>
              <w:ind w:firstLine="0"/>
              <w:rPr>
                <w:lang w:val="cs-CZ"/>
              </w:rPr>
            </w:pPr>
            <w:r w:rsidRPr="00616079">
              <w:rPr>
                <w:lang w:val="cs-CZ"/>
              </w:rPr>
              <w:t>štěrk hlinitý</w:t>
            </w:r>
          </w:p>
        </w:tc>
        <w:tc>
          <w:tcPr>
            <w:tcW w:w="2581" w:type="dxa"/>
          </w:tcPr>
          <w:p w:rsidR="00326EA8" w:rsidRPr="00616079" w:rsidRDefault="00326EA8" w:rsidP="00070FDE">
            <w:pPr>
              <w:ind w:firstLine="0"/>
              <w:rPr>
                <w:lang w:val="cs-CZ"/>
              </w:rPr>
            </w:pPr>
            <w:r w:rsidRPr="00616079">
              <w:rPr>
                <w:lang w:val="cs-CZ"/>
              </w:rPr>
              <w:t>výborná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GC</w:t>
            </w:r>
          </w:p>
        </w:tc>
        <w:tc>
          <w:tcPr>
            <w:tcW w:w="4961" w:type="dxa"/>
          </w:tcPr>
          <w:p w:rsidR="00326EA8" w:rsidRPr="00616079" w:rsidRDefault="00326EA8" w:rsidP="00070FDE">
            <w:pPr>
              <w:ind w:firstLine="0"/>
              <w:rPr>
                <w:lang w:val="cs-CZ"/>
              </w:rPr>
            </w:pPr>
            <w:r w:rsidRPr="00616079">
              <w:rPr>
                <w:lang w:val="cs-CZ"/>
              </w:rPr>
              <w:t>štěrk jílovitý</w:t>
            </w:r>
          </w:p>
        </w:tc>
        <w:tc>
          <w:tcPr>
            <w:tcW w:w="2581" w:type="dxa"/>
          </w:tcPr>
          <w:p w:rsidR="00326EA8" w:rsidRPr="00616079" w:rsidRDefault="00326EA8" w:rsidP="00070FDE">
            <w:pPr>
              <w:ind w:firstLine="0"/>
              <w:rPr>
                <w:lang w:val="cs-CZ"/>
              </w:rPr>
            </w:pPr>
            <w:r w:rsidRPr="00616079">
              <w:rPr>
                <w:lang w:val="cs-CZ"/>
              </w:rPr>
              <w:t>výborná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SW</w:t>
            </w:r>
          </w:p>
        </w:tc>
        <w:tc>
          <w:tcPr>
            <w:tcW w:w="4961" w:type="dxa"/>
          </w:tcPr>
          <w:p w:rsidR="00326EA8" w:rsidRPr="00616079" w:rsidRDefault="00326EA8" w:rsidP="00070FDE">
            <w:pPr>
              <w:ind w:firstLine="0"/>
              <w:rPr>
                <w:lang w:val="cs-CZ"/>
              </w:rPr>
            </w:pPr>
            <w:r w:rsidRPr="00616079">
              <w:rPr>
                <w:lang w:val="cs-CZ"/>
              </w:rPr>
              <w:t>písek dobře zrněný</w:t>
            </w:r>
          </w:p>
        </w:tc>
        <w:tc>
          <w:tcPr>
            <w:tcW w:w="2581" w:type="dxa"/>
          </w:tcPr>
          <w:p w:rsidR="00326EA8" w:rsidRPr="00616079" w:rsidRDefault="00326EA8" w:rsidP="00070FDE">
            <w:pPr>
              <w:ind w:firstLine="0"/>
              <w:rPr>
                <w:lang w:val="cs-CZ"/>
              </w:rPr>
            </w:pPr>
            <w:r w:rsidRPr="00616079">
              <w:rPr>
                <w:lang w:val="cs-CZ"/>
              </w:rPr>
              <w:t>nevhodná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SP</w:t>
            </w:r>
          </w:p>
        </w:tc>
        <w:tc>
          <w:tcPr>
            <w:tcW w:w="4961" w:type="dxa"/>
          </w:tcPr>
          <w:p w:rsidR="00326EA8" w:rsidRPr="00616079" w:rsidRDefault="00326EA8" w:rsidP="00070FDE">
            <w:pPr>
              <w:ind w:firstLine="0"/>
              <w:rPr>
                <w:lang w:val="cs-CZ"/>
              </w:rPr>
            </w:pPr>
            <w:r w:rsidRPr="00616079">
              <w:rPr>
                <w:lang w:val="cs-CZ"/>
              </w:rPr>
              <w:t>písek špatně zrněný</w:t>
            </w:r>
          </w:p>
        </w:tc>
        <w:tc>
          <w:tcPr>
            <w:tcW w:w="2581" w:type="dxa"/>
          </w:tcPr>
          <w:p w:rsidR="00326EA8" w:rsidRPr="00616079" w:rsidRDefault="00326EA8" w:rsidP="00070FDE">
            <w:pPr>
              <w:ind w:firstLine="0"/>
              <w:rPr>
                <w:lang w:val="cs-CZ"/>
              </w:rPr>
            </w:pPr>
            <w:r w:rsidRPr="00616079">
              <w:rPr>
                <w:lang w:val="cs-CZ"/>
              </w:rPr>
              <w:t>nevhodná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S-F</w:t>
            </w:r>
          </w:p>
        </w:tc>
        <w:tc>
          <w:tcPr>
            <w:tcW w:w="4961" w:type="dxa"/>
          </w:tcPr>
          <w:p w:rsidR="00326EA8" w:rsidRPr="00616079" w:rsidRDefault="00326EA8" w:rsidP="00070FDE">
            <w:pPr>
              <w:ind w:firstLine="0"/>
              <w:rPr>
                <w:lang w:val="cs-CZ"/>
              </w:rPr>
            </w:pPr>
            <w:r w:rsidRPr="00616079">
              <w:rPr>
                <w:lang w:val="cs-CZ"/>
              </w:rPr>
              <w:t>písek s příměsí jemnozrnné zeminy</w:t>
            </w:r>
          </w:p>
        </w:tc>
        <w:tc>
          <w:tcPr>
            <w:tcW w:w="2581" w:type="dxa"/>
          </w:tcPr>
          <w:p w:rsidR="00326EA8" w:rsidRPr="00616079" w:rsidRDefault="00326EA8" w:rsidP="00070FDE">
            <w:pPr>
              <w:ind w:firstLine="0"/>
              <w:rPr>
                <w:lang w:val="cs-CZ"/>
              </w:rPr>
            </w:pPr>
            <w:r w:rsidRPr="00616079">
              <w:rPr>
                <w:lang w:val="cs-CZ"/>
              </w:rPr>
              <w:t>nevhodná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SM</w:t>
            </w:r>
          </w:p>
        </w:tc>
        <w:tc>
          <w:tcPr>
            <w:tcW w:w="4961" w:type="dxa"/>
          </w:tcPr>
          <w:p w:rsidR="00326EA8" w:rsidRPr="00616079" w:rsidRDefault="00326EA8" w:rsidP="00070FDE">
            <w:pPr>
              <w:ind w:firstLine="0"/>
              <w:rPr>
                <w:lang w:val="cs-CZ"/>
              </w:rPr>
            </w:pPr>
            <w:r w:rsidRPr="00616079">
              <w:rPr>
                <w:lang w:val="cs-CZ"/>
              </w:rPr>
              <w:t>písek hlinitý</w:t>
            </w:r>
          </w:p>
        </w:tc>
        <w:tc>
          <w:tcPr>
            <w:tcW w:w="2581" w:type="dxa"/>
          </w:tcPr>
          <w:p w:rsidR="00326EA8" w:rsidRPr="00616079" w:rsidRDefault="00326EA8" w:rsidP="00070FDE">
            <w:pPr>
              <w:ind w:firstLine="0"/>
              <w:rPr>
                <w:lang w:val="cs-CZ"/>
              </w:rPr>
            </w:pPr>
            <w:r w:rsidRPr="00616079">
              <w:rPr>
                <w:lang w:val="cs-CZ"/>
              </w:rPr>
              <w:t>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SC</w:t>
            </w:r>
          </w:p>
        </w:tc>
        <w:tc>
          <w:tcPr>
            <w:tcW w:w="4961" w:type="dxa"/>
          </w:tcPr>
          <w:p w:rsidR="00326EA8" w:rsidRPr="00616079" w:rsidRDefault="00326EA8" w:rsidP="00070FDE">
            <w:pPr>
              <w:ind w:firstLine="0"/>
              <w:rPr>
                <w:lang w:val="cs-CZ"/>
              </w:rPr>
            </w:pPr>
            <w:r w:rsidRPr="00616079">
              <w:rPr>
                <w:lang w:val="cs-CZ"/>
              </w:rPr>
              <w:t>písek jílovitý</w:t>
            </w:r>
          </w:p>
        </w:tc>
        <w:tc>
          <w:tcPr>
            <w:tcW w:w="2581" w:type="dxa"/>
          </w:tcPr>
          <w:p w:rsidR="00326EA8" w:rsidRPr="00616079" w:rsidRDefault="00326EA8" w:rsidP="00070FDE">
            <w:pPr>
              <w:ind w:firstLine="0"/>
              <w:rPr>
                <w:lang w:val="cs-CZ"/>
              </w:rPr>
            </w:pPr>
            <w:r w:rsidRPr="00616079">
              <w:rPr>
                <w:lang w:val="cs-CZ"/>
              </w:rPr>
              <w:t>velmi 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MG</w:t>
            </w:r>
          </w:p>
        </w:tc>
        <w:tc>
          <w:tcPr>
            <w:tcW w:w="4961" w:type="dxa"/>
          </w:tcPr>
          <w:p w:rsidR="00326EA8" w:rsidRPr="00616079" w:rsidRDefault="00326EA8" w:rsidP="00070FDE">
            <w:pPr>
              <w:ind w:firstLine="0"/>
              <w:rPr>
                <w:lang w:val="cs-CZ"/>
              </w:rPr>
            </w:pPr>
            <w:r w:rsidRPr="00616079">
              <w:rPr>
                <w:lang w:val="cs-CZ"/>
              </w:rPr>
              <w:t>hlína štěrkovitá</w:t>
            </w:r>
          </w:p>
        </w:tc>
        <w:tc>
          <w:tcPr>
            <w:tcW w:w="2581" w:type="dxa"/>
          </w:tcPr>
          <w:p w:rsidR="00326EA8" w:rsidRPr="00616079" w:rsidRDefault="00326EA8" w:rsidP="00070FDE">
            <w:pPr>
              <w:ind w:firstLine="0"/>
              <w:rPr>
                <w:lang w:val="cs-CZ"/>
              </w:rPr>
            </w:pPr>
            <w:r w:rsidRPr="00616079">
              <w:rPr>
                <w:lang w:val="cs-CZ"/>
              </w:rPr>
              <w:t>velmi 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CG</w:t>
            </w:r>
          </w:p>
        </w:tc>
        <w:tc>
          <w:tcPr>
            <w:tcW w:w="4961" w:type="dxa"/>
          </w:tcPr>
          <w:p w:rsidR="00326EA8" w:rsidRPr="00616079" w:rsidRDefault="00326EA8" w:rsidP="00070FDE">
            <w:pPr>
              <w:ind w:firstLine="0"/>
              <w:rPr>
                <w:lang w:val="cs-CZ"/>
              </w:rPr>
            </w:pPr>
            <w:r w:rsidRPr="00616079">
              <w:rPr>
                <w:lang w:val="cs-CZ"/>
              </w:rPr>
              <w:t>jíl štěrkovitý</w:t>
            </w:r>
          </w:p>
        </w:tc>
        <w:tc>
          <w:tcPr>
            <w:tcW w:w="2581" w:type="dxa"/>
          </w:tcPr>
          <w:p w:rsidR="00326EA8" w:rsidRPr="00616079" w:rsidRDefault="00326EA8" w:rsidP="00070FDE">
            <w:pPr>
              <w:ind w:firstLine="0"/>
              <w:rPr>
                <w:lang w:val="cs-CZ"/>
              </w:rPr>
            </w:pPr>
            <w:r w:rsidRPr="00616079">
              <w:rPr>
                <w:lang w:val="cs-CZ"/>
              </w:rPr>
              <w:t>velmi 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MS</w:t>
            </w:r>
          </w:p>
        </w:tc>
        <w:tc>
          <w:tcPr>
            <w:tcW w:w="4961" w:type="dxa"/>
          </w:tcPr>
          <w:p w:rsidR="00326EA8" w:rsidRPr="00616079" w:rsidRDefault="00326EA8" w:rsidP="00070FDE">
            <w:pPr>
              <w:ind w:firstLine="0"/>
              <w:rPr>
                <w:lang w:val="cs-CZ"/>
              </w:rPr>
            </w:pPr>
            <w:r w:rsidRPr="00616079">
              <w:rPr>
                <w:lang w:val="cs-CZ"/>
              </w:rPr>
              <w:t>hlína písčitá</w:t>
            </w:r>
          </w:p>
        </w:tc>
        <w:tc>
          <w:tcPr>
            <w:tcW w:w="2581" w:type="dxa"/>
          </w:tcPr>
          <w:p w:rsidR="00326EA8" w:rsidRPr="00616079" w:rsidRDefault="00326EA8" w:rsidP="00070FDE">
            <w:pPr>
              <w:ind w:firstLine="0"/>
              <w:rPr>
                <w:lang w:val="cs-CZ"/>
              </w:rPr>
            </w:pPr>
            <w:r w:rsidRPr="00616079">
              <w:rPr>
                <w:lang w:val="cs-CZ"/>
              </w:rPr>
              <w:t>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CS</w:t>
            </w:r>
          </w:p>
        </w:tc>
        <w:tc>
          <w:tcPr>
            <w:tcW w:w="4961" w:type="dxa"/>
          </w:tcPr>
          <w:p w:rsidR="00326EA8" w:rsidRPr="00616079" w:rsidRDefault="00326EA8" w:rsidP="00070FDE">
            <w:pPr>
              <w:ind w:firstLine="0"/>
              <w:rPr>
                <w:lang w:val="cs-CZ"/>
              </w:rPr>
            </w:pPr>
            <w:r w:rsidRPr="00616079">
              <w:rPr>
                <w:lang w:val="cs-CZ"/>
              </w:rPr>
              <w:t>jíl písčitý</w:t>
            </w:r>
          </w:p>
        </w:tc>
        <w:tc>
          <w:tcPr>
            <w:tcW w:w="2581" w:type="dxa"/>
          </w:tcPr>
          <w:p w:rsidR="00326EA8" w:rsidRPr="00616079" w:rsidRDefault="00326EA8" w:rsidP="00070FDE">
            <w:pPr>
              <w:ind w:firstLine="0"/>
              <w:rPr>
                <w:lang w:val="cs-CZ"/>
              </w:rPr>
            </w:pPr>
            <w:r w:rsidRPr="00616079">
              <w:rPr>
                <w:lang w:val="cs-CZ"/>
              </w:rPr>
              <w:t>velmi 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ML-MI</w:t>
            </w:r>
          </w:p>
        </w:tc>
        <w:tc>
          <w:tcPr>
            <w:tcW w:w="4961" w:type="dxa"/>
          </w:tcPr>
          <w:p w:rsidR="00326EA8" w:rsidRPr="00616079" w:rsidRDefault="00326EA8" w:rsidP="00070FDE">
            <w:pPr>
              <w:ind w:firstLine="0"/>
              <w:rPr>
                <w:lang w:val="cs-CZ"/>
              </w:rPr>
            </w:pPr>
            <w:r w:rsidRPr="00616079">
              <w:rPr>
                <w:lang w:val="cs-CZ"/>
              </w:rPr>
              <w:t>hlína s nízkou až střední plasticitou</w:t>
            </w:r>
          </w:p>
        </w:tc>
        <w:tc>
          <w:tcPr>
            <w:tcW w:w="2581" w:type="dxa"/>
          </w:tcPr>
          <w:p w:rsidR="00326EA8" w:rsidRPr="00616079" w:rsidRDefault="00326EA8" w:rsidP="00070FDE">
            <w:pPr>
              <w:ind w:firstLine="0"/>
              <w:rPr>
                <w:lang w:val="cs-CZ"/>
              </w:rPr>
            </w:pPr>
            <w:r w:rsidRPr="00616079">
              <w:rPr>
                <w:lang w:val="cs-CZ"/>
              </w:rPr>
              <w:t>málo 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CL-CI</w:t>
            </w:r>
          </w:p>
        </w:tc>
        <w:tc>
          <w:tcPr>
            <w:tcW w:w="4961" w:type="dxa"/>
          </w:tcPr>
          <w:p w:rsidR="00326EA8" w:rsidRPr="00616079" w:rsidRDefault="00326EA8" w:rsidP="00070FDE">
            <w:pPr>
              <w:ind w:firstLine="0"/>
              <w:rPr>
                <w:lang w:val="cs-CZ"/>
              </w:rPr>
            </w:pPr>
            <w:r w:rsidRPr="00616079">
              <w:rPr>
                <w:lang w:val="cs-CZ"/>
              </w:rPr>
              <w:t>jíl s nízkou až střední plasticitou</w:t>
            </w:r>
          </w:p>
        </w:tc>
        <w:tc>
          <w:tcPr>
            <w:tcW w:w="2581" w:type="dxa"/>
          </w:tcPr>
          <w:p w:rsidR="00326EA8" w:rsidRPr="00616079" w:rsidRDefault="00326EA8" w:rsidP="00070FDE">
            <w:pPr>
              <w:ind w:firstLine="0"/>
              <w:rPr>
                <w:lang w:val="cs-CZ"/>
              </w:rPr>
            </w:pPr>
            <w:r w:rsidRPr="00616079">
              <w:rPr>
                <w:lang w:val="cs-CZ"/>
              </w:rPr>
              <w:t>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MH-ME</w:t>
            </w:r>
          </w:p>
        </w:tc>
        <w:tc>
          <w:tcPr>
            <w:tcW w:w="4961" w:type="dxa"/>
          </w:tcPr>
          <w:p w:rsidR="00326EA8" w:rsidRPr="00616079" w:rsidRDefault="00326EA8" w:rsidP="00070FDE">
            <w:pPr>
              <w:ind w:firstLine="0"/>
              <w:rPr>
                <w:lang w:val="cs-CZ"/>
              </w:rPr>
            </w:pPr>
            <w:r w:rsidRPr="00616079">
              <w:rPr>
                <w:lang w:val="cs-CZ"/>
              </w:rPr>
              <w:t>hlína s vysokou až extrémně vysokou plasticitou</w:t>
            </w:r>
          </w:p>
        </w:tc>
        <w:tc>
          <w:tcPr>
            <w:tcW w:w="2581" w:type="dxa"/>
          </w:tcPr>
          <w:p w:rsidR="00326EA8" w:rsidRPr="00616079" w:rsidRDefault="00326EA8" w:rsidP="00070FDE">
            <w:pPr>
              <w:ind w:firstLine="0"/>
              <w:rPr>
                <w:lang w:val="cs-CZ"/>
              </w:rPr>
            </w:pPr>
            <w:r w:rsidRPr="00616079">
              <w:rPr>
                <w:lang w:val="cs-CZ"/>
              </w:rPr>
              <w:t>málo vhodná</w:t>
            </w:r>
          </w:p>
        </w:tc>
      </w:tr>
      <w:tr w:rsidR="00326EA8" w:rsidRPr="00616079" w:rsidTr="00070FDE">
        <w:tc>
          <w:tcPr>
            <w:tcW w:w="1668" w:type="dxa"/>
          </w:tcPr>
          <w:p w:rsidR="00326EA8" w:rsidRPr="00616079" w:rsidRDefault="00326EA8" w:rsidP="00070FDE">
            <w:pPr>
              <w:ind w:firstLine="0"/>
              <w:rPr>
                <w:lang w:val="cs-CZ"/>
              </w:rPr>
            </w:pPr>
            <w:r w:rsidRPr="00616079">
              <w:rPr>
                <w:lang w:val="cs-CZ"/>
              </w:rPr>
              <w:t>CH-CE</w:t>
            </w:r>
          </w:p>
        </w:tc>
        <w:tc>
          <w:tcPr>
            <w:tcW w:w="4961" w:type="dxa"/>
          </w:tcPr>
          <w:p w:rsidR="00326EA8" w:rsidRPr="00616079" w:rsidRDefault="00326EA8" w:rsidP="00070FDE">
            <w:pPr>
              <w:ind w:firstLine="0"/>
              <w:rPr>
                <w:lang w:val="cs-CZ"/>
              </w:rPr>
            </w:pPr>
            <w:r w:rsidRPr="00616079">
              <w:rPr>
                <w:lang w:val="cs-CZ"/>
              </w:rPr>
              <w:t>jíl s vysokou až extrémně vysokou plasticitou</w:t>
            </w:r>
          </w:p>
        </w:tc>
        <w:tc>
          <w:tcPr>
            <w:tcW w:w="2581" w:type="dxa"/>
          </w:tcPr>
          <w:p w:rsidR="00326EA8" w:rsidRPr="00616079" w:rsidRDefault="00326EA8" w:rsidP="00070FDE">
            <w:pPr>
              <w:ind w:firstLine="0"/>
              <w:rPr>
                <w:lang w:val="cs-CZ"/>
              </w:rPr>
            </w:pPr>
            <w:r w:rsidRPr="00616079">
              <w:rPr>
                <w:lang w:val="cs-CZ"/>
              </w:rPr>
              <w:t>málo vhodná</w:t>
            </w:r>
          </w:p>
        </w:tc>
      </w:tr>
    </w:tbl>
    <w:p w:rsidR="00326EA8" w:rsidRPr="00616079" w:rsidRDefault="00326EA8" w:rsidP="00326EA8">
      <w:pPr>
        <w:ind w:firstLine="0"/>
        <w:rPr>
          <w:lang w:val="cs-CZ"/>
        </w:rPr>
      </w:pPr>
    </w:p>
    <w:p w:rsidR="00326EA8" w:rsidRPr="00616079" w:rsidRDefault="00326EA8" w:rsidP="00326EA8">
      <w:pPr>
        <w:rPr>
          <w:szCs w:val="24"/>
          <w:lang w:val="cs-CZ"/>
        </w:rPr>
      </w:pPr>
      <w:r w:rsidRPr="00616079">
        <w:rPr>
          <w:lang w:val="cs-CZ"/>
        </w:rPr>
        <w:t>Požadované charakteristiky tělesa hráze</w:t>
      </w:r>
      <w:r w:rsidRPr="00616079">
        <w:rPr>
          <w:szCs w:val="24"/>
          <w:lang w:val="cs-CZ"/>
        </w:rPr>
        <w:t>, těsnicích, filtračních a drenážních prvků se zajišťují mj. použitím zeminy vhodné zrnitosti a mechanických vlastností. Kontrola vhodnosti použitých zemin musí probíhat průběžně po celou dobu výstavby a musí být o tom vedeny záznamy.</w:t>
      </w:r>
    </w:p>
    <w:p w:rsidR="00326EA8" w:rsidRPr="00616079" w:rsidRDefault="00326EA8" w:rsidP="00326EA8">
      <w:pPr>
        <w:keepNext/>
        <w:autoSpaceDE w:val="0"/>
        <w:autoSpaceDN w:val="0"/>
        <w:adjustRightInd w:val="0"/>
        <w:ind w:firstLine="0"/>
        <w:rPr>
          <w:b/>
          <w:bCs/>
          <w:szCs w:val="24"/>
          <w:lang w:val="cs-CZ"/>
        </w:rPr>
      </w:pPr>
      <w:r w:rsidRPr="00616079">
        <w:rPr>
          <w:b/>
          <w:bCs/>
          <w:szCs w:val="24"/>
          <w:lang w:val="cs-CZ"/>
        </w:rPr>
        <w:lastRenderedPageBreak/>
        <w:t>Orientační údaje o charakteristických vlastnostech zemin:</w:t>
      </w:r>
    </w:p>
    <w:p w:rsidR="00326EA8" w:rsidRPr="00616079" w:rsidRDefault="00326EA8" w:rsidP="00326EA8">
      <w:pPr>
        <w:autoSpaceDE w:val="0"/>
        <w:autoSpaceDN w:val="0"/>
        <w:adjustRightInd w:val="0"/>
        <w:ind w:firstLine="0"/>
        <w:rPr>
          <w:b/>
          <w:bCs/>
          <w:szCs w:val="24"/>
          <w:lang w:val="cs-CZ"/>
        </w:rPr>
      </w:pPr>
      <w:r w:rsidRPr="00616079">
        <w:rPr>
          <w:noProof/>
          <w:szCs w:val="24"/>
          <w:lang w:val="cs-CZ" w:eastAsia="cs-CZ" w:bidi="ar-SA"/>
        </w:rPr>
        <w:drawing>
          <wp:inline distT="0" distB="0" distL="0" distR="0">
            <wp:extent cx="5295900" cy="3571875"/>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l="6581" t="9842" r="4173" b="9842"/>
                    <a:stretch>
                      <a:fillRect/>
                    </a:stretch>
                  </pic:blipFill>
                  <pic:spPr bwMode="auto">
                    <a:xfrm>
                      <a:off x="0" y="0"/>
                      <a:ext cx="5295900" cy="3571875"/>
                    </a:xfrm>
                    <a:prstGeom prst="rect">
                      <a:avLst/>
                    </a:prstGeom>
                    <a:noFill/>
                    <a:ln w="9525">
                      <a:noFill/>
                      <a:miter lim="800000"/>
                      <a:headEnd/>
                      <a:tailEnd/>
                    </a:ln>
                  </pic:spPr>
                </pic:pic>
              </a:graphicData>
            </a:graphic>
          </wp:inline>
        </w:drawing>
      </w:r>
    </w:p>
    <w:p w:rsidR="00326EA8" w:rsidRPr="00616079" w:rsidRDefault="00326EA8" w:rsidP="00326EA8">
      <w:pPr>
        <w:rPr>
          <w:lang w:val="cs-CZ"/>
        </w:rPr>
      </w:pPr>
      <w:r w:rsidRPr="00616079">
        <w:rPr>
          <w:lang w:val="cs-CZ"/>
        </w:rPr>
        <w:t>Při volbě konstrukčních materiálů (zemin a kamene do stabilizačních částí hráze, zemin do těsnění, popř. kameniva do filtrů a drénů) je nutno brát v úvahu hledisko minimalizace dopravních vzdáleností, a to i za cenu použití méně vhodných materiálů s vlastnostmi horšími než optimálními.</w:t>
      </w:r>
    </w:p>
    <w:p w:rsidR="00C70DF9" w:rsidRPr="00616079" w:rsidRDefault="00C70DF9" w:rsidP="00326EA8">
      <w:pPr>
        <w:rPr>
          <w:lang w:val="cs-CZ"/>
        </w:rPr>
      </w:pPr>
    </w:p>
    <w:p w:rsidR="00326EA8" w:rsidRPr="00616079" w:rsidRDefault="00326EA8" w:rsidP="00326EA8">
      <w:pPr>
        <w:keepNext/>
        <w:rPr>
          <w:b/>
          <w:lang w:val="cs-CZ"/>
        </w:rPr>
      </w:pPr>
      <w:r w:rsidRPr="00616079">
        <w:rPr>
          <w:b/>
          <w:lang w:val="cs-CZ"/>
        </w:rPr>
        <w:t>Průsak tělesem sypané hráze a jejím podložím</w:t>
      </w:r>
    </w:p>
    <w:p w:rsidR="00326EA8" w:rsidRPr="00616079" w:rsidRDefault="00326EA8" w:rsidP="00326EA8">
      <w:pPr>
        <w:rPr>
          <w:lang w:val="cs-CZ"/>
        </w:rPr>
      </w:pPr>
      <w:r w:rsidRPr="00616079">
        <w:rPr>
          <w:lang w:val="cs-CZ"/>
        </w:rPr>
        <w:t>Aby nedocházelo k ohrožení hráze průsakem (nadměrnými filtračními rychlostmi a gradienty, tzn. vnitřní erozí, svozí nebo prolomením filtrační stability zemin v hrázi a zemin v podloží), je nutné věnovat zvláštní pozornost následujícím postupům:</w:t>
      </w:r>
    </w:p>
    <w:p w:rsidR="00326EA8" w:rsidRPr="00616079" w:rsidRDefault="00326EA8" w:rsidP="00935B0F">
      <w:pPr>
        <w:pStyle w:val="Odstavecseseznamem"/>
        <w:numPr>
          <w:ilvl w:val="0"/>
          <w:numId w:val="4"/>
        </w:numPr>
        <w:rPr>
          <w:lang w:val="cs-CZ"/>
        </w:rPr>
      </w:pPr>
      <w:r w:rsidRPr="00616079">
        <w:rPr>
          <w:lang w:val="cs-CZ"/>
        </w:rPr>
        <w:t>správné použití a zpracování sypaniny,</w:t>
      </w:r>
    </w:p>
    <w:p w:rsidR="00326EA8" w:rsidRPr="00616079" w:rsidRDefault="00326EA8" w:rsidP="00935B0F">
      <w:pPr>
        <w:pStyle w:val="Odstavecseseznamem"/>
        <w:numPr>
          <w:ilvl w:val="0"/>
          <w:numId w:val="4"/>
        </w:numPr>
        <w:rPr>
          <w:lang w:val="cs-CZ"/>
        </w:rPr>
      </w:pPr>
      <w:r w:rsidRPr="00616079">
        <w:rPr>
          <w:lang w:val="cs-CZ"/>
        </w:rPr>
        <w:t>uspořádání styku jemnozrnných a hrubozrnných sypanin,</w:t>
      </w:r>
    </w:p>
    <w:p w:rsidR="00326EA8" w:rsidRPr="00616079" w:rsidRDefault="00326EA8" w:rsidP="00935B0F">
      <w:pPr>
        <w:pStyle w:val="Odstavecseseznamem"/>
        <w:numPr>
          <w:ilvl w:val="0"/>
          <w:numId w:val="4"/>
        </w:numPr>
        <w:rPr>
          <w:lang w:val="cs-CZ"/>
        </w:rPr>
      </w:pPr>
      <w:r w:rsidRPr="00616079">
        <w:rPr>
          <w:lang w:val="cs-CZ"/>
        </w:rPr>
        <w:t>řádné hutnění zeminy hráze na styku se skalním podložím či betonovými konstrukcemi,</w:t>
      </w:r>
    </w:p>
    <w:p w:rsidR="00326EA8" w:rsidRPr="00616079" w:rsidRDefault="00326EA8" w:rsidP="00935B0F">
      <w:pPr>
        <w:pStyle w:val="Odstavecseseznamem"/>
        <w:numPr>
          <w:ilvl w:val="0"/>
          <w:numId w:val="4"/>
        </w:numPr>
        <w:rPr>
          <w:lang w:val="cs-CZ"/>
        </w:rPr>
      </w:pPr>
      <w:r w:rsidRPr="00616079">
        <w:rPr>
          <w:lang w:val="cs-CZ"/>
        </w:rPr>
        <w:t>podchycení případných výronů vody v základové spáře.</w:t>
      </w:r>
    </w:p>
    <w:p w:rsidR="00C70DF9" w:rsidRPr="00616079" w:rsidRDefault="00C70DF9" w:rsidP="00C70DF9">
      <w:pPr>
        <w:pStyle w:val="Odstavecseseznamem"/>
        <w:ind w:left="1429" w:firstLine="0"/>
        <w:rPr>
          <w:lang w:val="cs-CZ"/>
        </w:rPr>
      </w:pPr>
    </w:p>
    <w:p w:rsidR="00326EA8" w:rsidRPr="00616079" w:rsidRDefault="00326EA8" w:rsidP="00326EA8">
      <w:pPr>
        <w:keepNext/>
        <w:rPr>
          <w:b/>
          <w:lang w:val="cs-CZ"/>
        </w:rPr>
      </w:pPr>
      <w:r w:rsidRPr="00616079">
        <w:rPr>
          <w:b/>
          <w:lang w:val="cs-CZ"/>
        </w:rPr>
        <w:t>Filtry:</w:t>
      </w:r>
    </w:p>
    <w:p w:rsidR="00326EA8" w:rsidRPr="00616079" w:rsidRDefault="00326EA8" w:rsidP="00326EA8">
      <w:pPr>
        <w:rPr>
          <w:lang w:val="cs-CZ"/>
        </w:rPr>
      </w:pPr>
      <w:r w:rsidRPr="00616079">
        <w:rPr>
          <w:lang w:val="cs-CZ"/>
        </w:rPr>
        <w:t>Filtry jsou prvky hráze, které brání nepřípustnému vyplavování jemných částic chráněné zeminy na styku s hrubším materiálem nebo s drenážním prvkem. Tvoří významný prvek při prevenci mezního stavu porušení v důsledku vnitřní eroze.</w:t>
      </w:r>
    </w:p>
    <w:p w:rsidR="00326EA8" w:rsidRPr="00616079" w:rsidRDefault="00326EA8" w:rsidP="00326EA8">
      <w:pPr>
        <w:rPr>
          <w:lang w:val="cs-CZ"/>
        </w:rPr>
      </w:pPr>
      <w:r w:rsidRPr="00616079">
        <w:rPr>
          <w:lang w:val="cs-CZ"/>
        </w:rPr>
        <w:lastRenderedPageBreak/>
        <w:t xml:space="preserve">Použití filtru, jeho složení, popř. uspořádání jednotlivých vrstev, se stanoví na podkladě rozboru křivky zrnitosti chráněného materiálu.Jako filtru lze použít přirozených zemin nebo drceného kameniva, neobsahují-li více než 5 % částic pod </w:t>
      </w:r>
      <w:smartTag w:uri="urn:schemas-microsoft-com:office:smarttags" w:element="metricconverter">
        <w:smartTagPr>
          <w:attr w:name="ProductID" w:val="0,063 mm"/>
        </w:smartTagPr>
        <w:r w:rsidRPr="00616079">
          <w:rPr>
            <w:lang w:val="cs-CZ"/>
          </w:rPr>
          <w:t>0,063 mm</w:t>
        </w:r>
      </w:smartTag>
      <w:r w:rsidRPr="00616079">
        <w:rPr>
          <w:lang w:val="cs-CZ"/>
        </w:rPr>
        <w:t>.</w:t>
      </w:r>
    </w:p>
    <w:p w:rsidR="00C70DF9" w:rsidRPr="00616079" w:rsidRDefault="00C70DF9" w:rsidP="00326EA8">
      <w:pPr>
        <w:rPr>
          <w:lang w:val="cs-CZ"/>
        </w:rPr>
      </w:pPr>
    </w:p>
    <w:p w:rsidR="00326EA8" w:rsidRPr="00616079" w:rsidRDefault="00326EA8" w:rsidP="00326EA8">
      <w:pPr>
        <w:keepNext/>
        <w:rPr>
          <w:b/>
          <w:lang w:val="cs-CZ"/>
        </w:rPr>
      </w:pPr>
      <w:r w:rsidRPr="00616079">
        <w:rPr>
          <w:b/>
          <w:lang w:val="cs-CZ"/>
        </w:rPr>
        <w:t>Zakládání sypané hráze:</w:t>
      </w:r>
    </w:p>
    <w:p w:rsidR="00326EA8" w:rsidRPr="00616079" w:rsidRDefault="00326EA8" w:rsidP="00326EA8">
      <w:pPr>
        <w:rPr>
          <w:lang w:val="cs-CZ"/>
        </w:rPr>
      </w:pPr>
      <w:r w:rsidRPr="00616079">
        <w:rPr>
          <w:lang w:val="cs-CZ"/>
        </w:rPr>
        <w:t>Napojení stabilizačních a zejména těsnicích prvků na podloží, popř. na funkční objekty je nutno podřídit požadavku nerušeného přetváření hrázového tělesa.</w:t>
      </w:r>
    </w:p>
    <w:p w:rsidR="00326EA8" w:rsidRPr="00616079" w:rsidRDefault="00326EA8" w:rsidP="00326EA8">
      <w:pPr>
        <w:rPr>
          <w:lang w:val="cs-CZ"/>
        </w:rPr>
      </w:pPr>
      <w:r w:rsidRPr="00616079">
        <w:rPr>
          <w:lang w:val="cs-CZ"/>
        </w:rPr>
        <w:t>Před sypáním hráze se odstraní humusovitá půda, kořeny, půda s vysokým obsahem organických látek, navážky a ostatní málo únosné a nevhodné zeminy. Těleso hráze se zakládá po odstranění těchto nevhodných materiálů a po úpravě základové spáry.</w:t>
      </w:r>
    </w:p>
    <w:p w:rsidR="00326EA8" w:rsidRPr="00616079" w:rsidRDefault="00326EA8" w:rsidP="00326EA8">
      <w:pPr>
        <w:rPr>
          <w:b/>
          <w:i/>
          <w:lang w:val="cs-CZ"/>
        </w:rPr>
      </w:pPr>
      <w:r w:rsidRPr="00616079">
        <w:rPr>
          <w:b/>
          <w:i/>
          <w:lang w:val="cs-CZ"/>
        </w:rPr>
        <w:t>Základová spára musí být převzata zpracovatelem geotechnického průzkumu.</w:t>
      </w:r>
    </w:p>
    <w:p w:rsidR="00326EA8" w:rsidRPr="00616079" w:rsidRDefault="00326EA8" w:rsidP="00326EA8">
      <w:pPr>
        <w:rPr>
          <w:lang w:val="cs-CZ"/>
        </w:rPr>
      </w:pPr>
      <w:r w:rsidRPr="00616079">
        <w:rPr>
          <w:lang w:val="cs-CZ"/>
        </w:rPr>
        <w:t>Sejmutá ornice, pokud má být použita ke stavbě hráze nebo jiných objektů vodního díla, se uloží do skládek tak, aby nedošlo k jejímu znehodnocení. S přebytečnou ornicí musí být naloženo podle platných předpisů.</w:t>
      </w:r>
    </w:p>
    <w:p w:rsidR="00326EA8" w:rsidRPr="00616079" w:rsidRDefault="00326EA8" w:rsidP="00326EA8">
      <w:pPr>
        <w:rPr>
          <w:lang w:val="cs-CZ"/>
        </w:rPr>
      </w:pPr>
      <w:r w:rsidRPr="00616079">
        <w:rPr>
          <w:lang w:val="cs-CZ"/>
        </w:rPr>
        <w:t>Při těžení zemin a materiálů z podloží hráze je třeba dbát na to, aby nebyla porušena původní ulehlost ponechávaných vrstev.</w:t>
      </w:r>
    </w:p>
    <w:p w:rsidR="00326EA8" w:rsidRPr="00616079" w:rsidRDefault="00326EA8" w:rsidP="00326EA8">
      <w:pPr>
        <w:rPr>
          <w:lang w:val="cs-CZ"/>
        </w:rPr>
      </w:pPr>
      <w:r w:rsidRPr="00616079">
        <w:rPr>
          <w:lang w:val="cs-CZ"/>
        </w:rPr>
        <w:t>Podle normových ustanovení u homogenních hrází lze při příznivých geologických podmínkách nahradit zcela nebo zčásti těsnicí prvek v podloží hráze návodním těsnicím kobercem</w:t>
      </w:r>
    </w:p>
    <w:p w:rsidR="00326EA8" w:rsidRPr="00616079" w:rsidRDefault="00326EA8" w:rsidP="00326EA8">
      <w:pPr>
        <w:rPr>
          <w:lang w:val="cs-CZ"/>
        </w:rPr>
      </w:pPr>
      <w:r w:rsidRPr="00616079">
        <w:rPr>
          <w:lang w:val="cs-CZ"/>
        </w:rPr>
        <w:t xml:space="preserve">Po dokončení hráze musí být narušená místa v nepropustných vrstvách do vzdálenosti </w:t>
      </w:r>
      <w:smartTag w:uri="urn:schemas-microsoft-com:office:smarttags" w:element="metricconverter">
        <w:smartTagPr>
          <w:attr w:name="ProductID" w:val="50 m"/>
        </w:smartTagPr>
        <w:r w:rsidRPr="00616079">
          <w:rPr>
            <w:lang w:val="cs-CZ"/>
          </w:rPr>
          <w:t>50 m</w:t>
        </w:r>
      </w:smartTag>
      <w:r w:rsidRPr="00616079">
        <w:rPr>
          <w:lang w:val="cs-CZ"/>
        </w:rPr>
        <w:t xml:space="preserve"> na obě strany hráze vyplněna toutéž zeminou, zahutněna a přikryta drny se zahutněním.</w:t>
      </w:r>
    </w:p>
    <w:p w:rsidR="00326EA8" w:rsidRPr="00616079" w:rsidRDefault="00326EA8" w:rsidP="00326EA8">
      <w:pPr>
        <w:rPr>
          <w:b/>
          <w:i/>
          <w:lang w:val="cs-CZ"/>
        </w:rPr>
      </w:pPr>
      <w:r w:rsidRPr="00616079">
        <w:rPr>
          <w:b/>
          <w:i/>
          <w:lang w:val="cs-CZ"/>
        </w:rPr>
        <w:t xml:space="preserve">Inženýrsko geologický průzkum </w:t>
      </w:r>
      <w:r w:rsidR="00F752A0" w:rsidRPr="00616079">
        <w:rPr>
          <w:b/>
          <w:i/>
          <w:lang w:val="cs-CZ"/>
        </w:rPr>
        <w:t>ne</w:t>
      </w:r>
      <w:r w:rsidR="006F38C8" w:rsidRPr="00616079">
        <w:rPr>
          <w:b/>
          <w:i/>
          <w:lang w:val="cs-CZ"/>
        </w:rPr>
        <w:t>byl proveden před zpracováním PD</w:t>
      </w:r>
      <w:r w:rsidR="00F752A0" w:rsidRPr="00616079">
        <w:rPr>
          <w:b/>
          <w:i/>
          <w:lang w:val="cs-CZ"/>
        </w:rPr>
        <w:t>.</w:t>
      </w:r>
    </w:p>
    <w:p w:rsidR="006F25B3" w:rsidRPr="00616079" w:rsidRDefault="006F25B3" w:rsidP="00326EA8">
      <w:pPr>
        <w:rPr>
          <w:b/>
          <w:i/>
          <w:lang w:val="cs-CZ"/>
        </w:rPr>
      </w:pPr>
    </w:p>
    <w:p w:rsidR="00326EA8" w:rsidRPr="00616079" w:rsidRDefault="00326EA8" w:rsidP="00326EA8">
      <w:pPr>
        <w:keepNext/>
        <w:rPr>
          <w:b/>
          <w:lang w:val="cs-CZ"/>
        </w:rPr>
      </w:pPr>
      <w:r w:rsidRPr="00616079">
        <w:rPr>
          <w:b/>
          <w:lang w:val="cs-CZ"/>
        </w:rPr>
        <w:t>Zavázání hráze do podloží</w:t>
      </w:r>
    </w:p>
    <w:p w:rsidR="00326EA8" w:rsidRPr="00616079" w:rsidRDefault="00326EA8" w:rsidP="00326EA8">
      <w:pPr>
        <w:rPr>
          <w:lang w:val="cs-CZ"/>
        </w:rPr>
      </w:pPr>
      <w:r w:rsidRPr="00616079">
        <w:rPr>
          <w:lang w:val="cs-CZ"/>
        </w:rPr>
        <w:t>Hloubka a způsob založení hráze vyplývá z výsledků geotechnického průzk</w:t>
      </w:r>
      <w:r w:rsidR="006F38C8" w:rsidRPr="00616079">
        <w:rPr>
          <w:lang w:val="cs-CZ"/>
        </w:rPr>
        <w:t>umu. Průběh základové spáry byl</w:t>
      </w:r>
      <w:r w:rsidRPr="00616079">
        <w:rPr>
          <w:lang w:val="cs-CZ"/>
        </w:rPr>
        <w:t xml:space="preserve"> určen na základě IG průzkumu</w:t>
      </w:r>
      <w:r w:rsidR="006F38C8" w:rsidRPr="00616079">
        <w:rPr>
          <w:lang w:val="cs-CZ"/>
        </w:rPr>
        <w:t>.</w:t>
      </w:r>
    </w:p>
    <w:p w:rsidR="00326EA8" w:rsidRPr="00616079" w:rsidRDefault="00326EA8" w:rsidP="00326EA8">
      <w:pPr>
        <w:rPr>
          <w:lang w:val="cs-CZ"/>
        </w:rPr>
      </w:pPr>
      <w:r w:rsidRPr="00616079">
        <w:rPr>
          <w:lang w:val="cs-CZ"/>
        </w:rPr>
        <w:t>Základová spára se očistí od předmětů, které nejsou do tělesa hráze přípustné, urovná se, upraví a zhutní a to stejným způsobem, jaký je předepsán pro výše ležící vrstvy hráze.</w:t>
      </w:r>
    </w:p>
    <w:p w:rsidR="00326EA8" w:rsidRPr="00616079" w:rsidRDefault="00326EA8" w:rsidP="00326EA8">
      <w:pPr>
        <w:rPr>
          <w:lang w:val="cs-CZ"/>
        </w:rPr>
      </w:pPr>
      <w:r w:rsidRPr="00616079">
        <w:rPr>
          <w:lang w:val="cs-CZ"/>
        </w:rPr>
        <w:t>Při zakládání tělesa hráze se provede výkop do úrovně předpokládané v PD a zpřesněné na základě skutečných geologických poměrů, zjištěných ve výkopu. Místa, ve kterých by nebylo možné sypaninu dostatečně zhutnit (prohlubně, poruchy, dutiny apod.), se zabetonují.</w:t>
      </w:r>
    </w:p>
    <w:p w:rsidR="00326EA8" w:rsidRPr="00616079" w:rsidRDefault="00326EA8" w:rsidP="00326EA8">
      <w:pPr>
        <w:rPr>
          <w:lang w:val="cs-CZ"/>
        </w:rPr>
      </w:pPr>
      <w:r w:rsidRPr="00616079">
        <w:rPr>
          <w:lang w:val="cs-CZ"/>
        </w:rPr>
        <w:t>Voda, stojící v prohlubních základové spáry, se musí před navážením první vrstvy sypaniny odstranit a přitékající povrchová i podzemní voda odvést vhodným technickým opatřením. Odvodnění základové spáry, popř. snížení hladiny podzemní vody se provede podle skutečného výskytu HPV na stavbě.</w:t>
      </w:r>
    </w:p>
    <w:p w:rsidR="00326EA8" w:rsidRPr="00616079" w:rsidRDefault="00326EA8" w:rsidP="00326EA8">
      <w:pPr>
        <w:rPr>
          <w:lang w:val="cs-CZ"/>
        </w:rPr>
      </w:pPr>
      <w:r w:rsidRPr="00616079">
        <w:rPr>
          <w:lang w:val="cs-CZ"/>
        </w:rPr>
        <w:lastRenderedPageBreak/>
        <w:t xml:space="preserve"> Pokud je základová spára ve dně nebo v bocích údolí porušena průzkumnými nebo jinými předchozími pracemi (průzkumné štoly, šachty, rýhy apod.), je nutno dutiny před započetím sypání hráze vyplnit materiálem zpracovaným tak, aby odpovídal požadavkům únosnosti a propustnosti podloží.</w:t>
      </w:r>
    </w:p>
    <w:p w:rsidR="00326EA8" w:rsidRPr="00616079" w:rsidRDefault="00326EA8" w:rsidP="00326EA8">
      <w:pPr>
        <w:rPr>
          <w:lang w:val="cs-CZ"/>
        </w:rPr>
      </w:pPr>
      <w:r w:rsidRPr="00616079">
        <w:rPr>
          <w:lang w:val="cs-CZ"/>
        </w:rPr>
        <w:t>Základová spára pod homogenní hrází musí být před navážením první vrstvy zeminy vlhká (ne však rozbředlá), ale bez stojící vody v prohlubních, s cílem dosáhnout dobrého spojení násypu s podložím a zabránit tak vytváření nežádoucích průsakových cest.</w:t>
      </w:r>
    </w:p>
    <w:p w:rsidR="00326EA8" w:rsidRPr="00616079" w:rsidRDefault="00326EA8" w:rsidP="00326EA8">
      <w:pPr>
        <w:rPr>
          <w:lang w:val="cs-CZ"/>
        </w:rPr>
      </w:pPr>
      <w:r w:rsidRPr="00616079">
        <w:rPr>
          <w:lang w:val="cs-CZ"/>
        </w:rPr>
        <w:t xml:space="preserve">Tvoří-li podloží skála, bude na ni po očištění povrchu položena vyrovnávací vrstva vodostavebního betonu, vyplňující pukliny a trhliny; teprve na ni se naváže zemní těsnění. Toto opatření je nutné vždy, když povrch skály je porušen trhlinami, aby nedocházelo k vyplavování zeminy do těchto trhlin. </w:t>
      </w:r>
    </w:p>
    <w:p w:rsidR="00C70DF9" w:rsidRPr="00616079" w:rsidRDefault="00C70DF9" w:rsidP="00326EA8">
      <w:pPr>
        <w:rPr>
          <w:lang w:val="cs-CZ"/>
        </w:rPr>
      </w:pPr>
    </w:p>
    <w:p w:rsidR="00326EA8" w:rsidRPr="00616079" w:rsidRDefault="00326EA8" w:rsidP="00326EA8">
      <w:pPr>
        <w:keepNext/>
        <w:rPr>
          <w:b/>
          <w:lang w:val="cs-CZ"/>
        </w:rPr>
      </w:pPr>
      <w:r w:rsidRPr="00616079">
        <w:rPr>
          <w:b/>
          <w:lang w:val="cs-CZ"/>
        </w:rPr>
        <w:t>Návodní svah hráze:</w:t>
      </w:r>
    </w:p>
    <w:p w:rsidR="00326EA8" w:rsidRPr="00616079" w:rsidRDefault="00326EA8" w:rsidP="00326EA8">
      <w:pPr>
        <w:rPr>
          <w:lang w:val="cs-CZ"/>
        </w:rPr>
      </w:pPr>
      <w:r w:rsidRPr="00616079">
        <w:rPr>
          <w:lang w:val="cs-CZ"/>
        </w:rPr>
        <w:t xml:space="preserve">Opevnění návodního svahu je z důvodu vzhledu, údržby a požadavku </w:t>
      </w:r>
      <w:r w:rsidR="000228C7" w:rsidRPr="00616079">
        <w:rPr>
          <w:lang w:val="cs-CZ"/>
        </w:rPr>
        <w:t>norem navrženo z kamenným pohozem</w:t>
      </w:r>
      <w:r w:rsidRPr="00616079">
        <w:rPr>
          <w:lang w:val="cs-CZ"/>
        </w:rPr>
        <w:t xml:space="preserve">. Sklon </w:t>
      </w:r>
      <w:r w:rsidR="000228C7" w:rsidRPr="00616079">
        <w:rPr>
          <w:lang w:val="cs-CZ"/>
        </w:rPr>
        <w:t>návodního svahu je navržen 1:</w:t>
      </w:r>
      <w:r w:rsidR="001B7B03">
        <w:rPr>
          <w:lang w:val="cs-CZ"/>
        </w:rPr>
        <w:t>2,5</w:t>
      </w:r>
      <w:r w:rsidRPr="00616079">
        <w:rPr>
          <w:lang w:val="cs-CZ"/>
        </w:rPr>
        <w:t>.</w:t>
      </w:r>
    </w:p>
    <w:p w:rsidR="00326EA8" w:rsidRPr="00616079" w:rsidRDefault="00326EA8" w:rsidP="00326EA8">
      <w:pPr>
        <w:rPr>
          <w:lang w:val="cs-CZ"/>
        </w:rPr>
      </w:pPr>
      <w:r w:rsidRPr="00616079">
        <w:rPr>
          <w:lang w:val="cs-CZ"/>
        </w:rPr>
        <w:t>Opevnění návodního svahu odolává tlaku vody, vytékající z tělesa hráze při poklesu hladiny v nádrži a je stabilní vůči usmyknutí po svahu a vyhoví i na filtrační stabilitu. Jeho funkce a stabilita bude zachována i při sedání hráze.</w:t>
      </w:r>
    </w:p>
    <w:p w:rsidR="00C70DF9" w:rsidRDefault="00326EA8" w:rsidP="00AE3199">
      <w:pPr>
        <w:rPr>
          <w:lang w:val="cs-CZ"/>
        </w:rPr>
      </w:pPr>
      <w:r w:rsidRPr="00616079">
        <w:rPr>
          <w:lang w:val="cs-CZ"/>
        </w:rPr>
        <w:t>Opevnění je uloženo na podložní štěrkopískovou vrstvu, která má povahu filtru.</w:t>
      </w:r>
    </w:p>
    <w:p w:rsidR="001B7B03" w:rsidRPr="00616079" w:rsidRDefault="001B7B03" w:rsidP="00AE3199">
      <w:pPr>
        <w:rPr>
          <w:lang w:val="cs-CZ"/>
        </w:rPr>
      </w:pPr>
    </w:p>
    <w:p w:rsidR="00326EA8" w:rsidRPr="00616079" w:rsidRDefault="00326EA8" w:rsidP="00326EA8">
      <w:pPr>
        <w:keepNext/>
        <w:rPr>
          <w:b/>
          <w:lang w:val="cs-CZ"/>
        </w:rPr>
      </w:pPr>
      <w:r w:rsidRPr="00616079">
        <w:rPr>
          <w:b/>
          <w:lang w:val="cs-CZ"/>
        </w:rPr>
        <w:t>Vzdušní svah hráze:</w:t>
      </w:r>
    </w:p>
    <w:p w:rsidR="00593E5C" w:rsidRPr="00616079" w:rsidRDefault="00326EA8" w:rsidP="00326EA8">
      <w:pPr>
        <w:rPr>
          <w:lang w:val="cs-CZ"/>
        </w:rPr>
      </w:pPr>
      <w:r w:rsidRPr="00616079">
        <w:rPr>
          <w:lang w:val="cs-CZ"/>
        </w:rPr>
        <w:t xml:space="preserve">Vzdušní svah hráze je proti erozní činnosti stékající srážkové vody (meznímu stavu povrchové eroze) chráněn vegetačním pokryvem – zatravněním. Proti účinkům povětrnosti a mrazu je svah chráněn zatravněním. </w:t>
      </w:r>
      <w:r w:rsidR="000228C7" w:rsidRPr="00616079">
        <w:rPr>
          <w:lang w:val="cs-CZ"/>
        </w:rPr>
        <w:t xml:space="preserve"> </w:t>
      </w:r>
    </w:p>
    <w:p w:rsidR="00326EA8" w:rsidRPr="00616079" w:rsidRDefault="00326EA8" w:rsidP="00326EA8">
      <w:pPr>
        <w:keepNext/>
        <w:rPr>
          <w:b/>
          <w:lang w:val="cs-CZ"/>
        </w:rPr>
      </w:pPr>
      <w:r w:rsidRPr="00616079">
        <w:rPr>
          <w:b/>
          <w:lang w:val="cs-CZ"/>
        </w:rPr>
        <w:t>Koruna hráze:</w:t>
      </w:r>
    </w:p>
    <w:p w:rsidR="00326EA8" w:rsidRPr="00616079" w:rsidRDefault="00326EA8" w:rsidP="00326EA8">
      <w:pPr>
        <w:rPr>
          <w:lang w:val="cs-CZ"/>
        </w:rPr>
      </w:pPr>
      <w:r w:rsidRPr="00616079">
        <w:rPr>
          <w:lang w:val="cs-CZ"/>
        </w:rPr>
        <w:t xml:space="preserve">Opevnění koruny hráze je navrženo vegetační – zatravnění. Koruna hráze nebude sloužit jako komunikace. </w:t>
      </w:r>
    </w:p>
    <w:p w:rsidR="00C70DF9" w:rsidRPr="00616079" w:rsidRDefault="00C70DF9" w:rsidP="006F25B3">
      <w:pPr>
        <w:ind w:firstLine="0"/>
        <w:rPr>
          <w:lang w:val="cs-CZ"/>
        </w:rPr>
      </w:pPr>
    </w:p>
    <w:p w:rsidR="00326EA8" w:rsidRPr="00616079" w:rsidRDefault="00326EA8" w:rsidP="00326EA8">
      <w:pPr>
        <w:keepNext/>
        <w:rPr>
          <w:b/>
          <w:lang w:val="cs-CZ"/>
        </w:rPr>
      </w:pPr>
      <w:r w:rsidRPr="00616079">
        <w:rPr>
          <w:b/>
          <w:lang w:val="cs-CZ"/>
        </w:rPr>
        <w:t>Navázání sypané hráze na objekty:</w:t>
      </w:r>
    </w:p>
    <w:p w:rsidR="00326EA8" w:rsidRPr="00616079" w:rsidRDefault="00326EA8" w:rsidP="00326EA8">
      <w:pPr>
        <w:rPr>
          <w:lang w:val="cs-CZ"/>
        </w:rPr>
      </w:pPr>
      <w:r w:rsidRPr="00616079">
        <w:rPr>
          <w:lang w:val="cs-CZ"/>
        </w:rPr>
        <w:t>Stykové plochy objektů s hrází jsou navrženy tak, aby byla sypanina při sedání k objektu přitlačována. Stěny objektů jsou na styku s hrází navrženy se sklonem 10:1. Na styku zemního těsnění s objektem musí být povrch objektu rovný a celistvý, bez hnízd v betonu a bez drobných nerovností, které by znemožňovaly dobré přihutnění těsnicí zeminy.</w:t>
      </w:r>
    </w:p>
    <w:p w:rsidR="00326EA8" w:rsidRPr="00616079" w:rsidRDefault="00326EA8" w:rsidP="00326EA8">
      <w:pPr>
        <w:rPr>
          <w:lang w:val="cs-CZ"/>
        </w:rPr>
      </w:pPr>
      <w:r w:rsidRPr="00616079">
        <w:rPr>
          <w:bCs/>
          <w:lang w:val="cs-CZ"/>
        </w:rPr>
        <w:t>Pro zajištění dobrého</w:t>
      </w:r>
      <w:r w:rsidRPr="00616079">
        <w:rPr>
          <w:lang w:val="cs-CZ"/>
        </w:rPr>
        <w:t xml:space="preserve"> přilnutí těsnicí zeminy k betonu a jeho prevence jejího vysušení se opatří povrch betonu vhodným nátěrem např. jílovým mlékem, který se provede bezprostředně před zasypáním příslušné části objektu. Hladkosti povrchu objektů se nesmí dosahovat omítkou.</w:t>
      </w:r>
    </w:p>
    <w:p w:rsidR="00326EA8" w:rsidRPr="00616079" w:rsidRDefault="00326EA8" w:rsidP="00326EA8">
      <w:pPr>
        <w:rPr>
          <w:lang w:val="cs-CZ"/>
        </w:rPr>
      </w:pPr>
      <w:r w:rsidRPr="00616079">
        <w:rPr>
          <w:lang w:val="cs-CZ"/>
        </w:rPr>
        <w:lastRenderedPageBreak/>
        <w:t xml:space="preserve">Mimořádnou pozornost je třeba věnovat volbě hutnicích prostředků a zhutnění těsnicí zeminy u objektu. V těchto místech je nutno použít menší hutnící prostředky s cílem dokonale zhutnit zeminu na styku s konstrukcí. V těchto místech je vhodné volit plastičtější zeminu s vyšším obsahem jílových částic. Stejně je nutno postupovat při zpracování filtru, chránícího těsnicí zeminu u objektu, protože na styku těsnění s objekty je největší nebezpečí vyplavování. </w:t>
      </w:r>
    </w:p>
    <w:p w:rsidR="00C70DF9" w:rsidRPr="00616079" w:rsidRDefault="00C70DF9" w:rsidP="00326EA8">
      <w:pPr>
        <w:rPr>
          <w:lang w:val="cs-CZ"/>
        </w:rPr>
      </w:pPr>
    </w:p>
    <w:p w:rsidR="00326EA8" w:rsidRPr="00616079" w:rsidRDefault="00326EA8" w:rsidP="00326EA8">
      <w:pPr>
        <w:keepNext/>
        <w:rPr>
          <w:b/>
          <w:lang w:val="cs-CZ"/>
        </w:rPr>
      </w:pPr>
      <w:r w:rsidRPr="00616079">
        <w:rPr>
          <w:b/>
          <w:lang w:val="cs-CZ"/>
        </w:rPr>
        <w:t>Zemník pro výstavbu sypané hráze:</w:t>
      </w:r>
    </w:p>
    <w:p w:rsidR="00326EA8" w:rsidRPr="00616079" w:rsidRDefault="00326EA8" w:rsidP="00326EA8">
      <w:pPr>
        <w:rPr>
          <w:lang w:val="cs-CZ"/>
        </w:rPr>
      </w:pPr>
      <w:r w:rsidRPr="00616079">
        <w:rPr>
          <w:bCs/>
          <w:lang w:val="cs-CZ"/>
        </w:rPr>
        <w:t xml:space="preserve">Zemník bude zvolen na základě IG průzkumu. </w:t>
      </w:r>
      <w:r w:rsidRPr="00616079">
        <w:rPr>
          <w:b/>
          <w:i/>
          <w:lang w:val="cs-CZ"/>
        </w:rPr>
        <w:t xml:space="preserve">Tento IG </w:t>
      </w:r>
      <w:r w:rsidR="00F752A0" w:rsidRPr="00616079">
        <w:rPr>
          <w:b/>
          <w:i/>
          <w:lang w:val="cs-CZ"/>
        </w:rPr>
        <w:t>ne</w:t>
      </w:r>
      <w:r w:rsidR="0034176C" w:rsidRPr="00616079">
        <w:rPr>
          <w:b/>
          <w:i/>
          <w:lang w:val="cs-CZ"/>
        </w:rPr>
        <w:t>byl proveden před započetímzpracování PD</w:t>
      </w:r>
      <w:r w:rsidRPr="00616079">
        <w:rPr>
          <w:b/>
          <w:i/>
          <w:lang w:val="cs-CZ"/>
        </w:rPr>
        <w:t>.</w:t>
      </w:r>
      <w:r w:rsidRPr="00616079">
        <w:rPr>
          <w:bCs/>
          <w:lang w:val="cs-CZ"/>
        </w:rPr>
        <w:t>Před zahájením stavby je třeba, v souladu se závěrečnou zprávou zmíněného průzkumu, ověřit dostatečnou kapacitu zemníku na objem požadovaných zemin pro násyp hráze. Výběr zemníku je optimální volbou z hlediska</w:t>
      </w:r>
    </w:p>
    <w:p w:rsidR="00326EA8" w:rsidRPr="00616079" w:rsidRDefault="00326EA8" w:rsidP="00935B0F">
      <w:pPr>
        <w:pStyle w:val="Odstavecseseznamem"/>
        <w:numPr>
          <w:ilvl w:val="0"/>
          <w:numId w:val="5"/>
        </w:numPr>
        <w:rPr>
          <w:lang w:val="cs-CZ"/>
        </w:rPr>
      </w:pPr>
      <w:r w:rsidRPr="00616079">
        <w:rPr>
          <w:lang w:val="cs-CZ"/>
        </w:rPr>
        <w:t>dopravních podmínek a možností</w:t>
      </w:r>
    </w:p>
    <w:p w:rsidR="00326EA8" w:rsidRPr="00616079" w:rsidRDefault="00326EA8" w:rsidP="00935B0F">
      <w:pPr>
        <w:pStyle w:val="Odstavecseseznamem"/>
        <w:numPr>
          <w:ilvl w:val="0"/>
          <w:numId w:val="5"/>
        </w:numPr>
        <w:rPr>
          <w:lang w:val="cs-CZ"/>
        </w:rPr>
      </w:pPr>
      <w:r w:rsidRPr="00616079">
        <w:rPr>
          <w:lang w:val="cs-CZ"/>
        </w:rPr>
        <w:t>snadnosti těžby sypaniny a manipulace s ní</w:t>
      </w:r>
    </w:p>
    <w:p w:rsidR="00326EA8" w:rsidRPr="00616079" w:rsidRDefault="00326EA8" w:rsidP="00935B0F">
      <w:pPr>
        <w:pStyle w:val="Odstavecseseznamem"/>
        <w:numPr>
          <w:ilvl w:val="0"/>
          <w:numId w:val="5"/>
        </w:numPr>
        <w:rPr>
          <w:lang w:val="cs-CZ"/>
        </w:rPr>
      </w:pPr>
      <w:r w:rsidRPr="00616079">
        <w:rPr>
          <w:lang w:val="cs-CZ"/>
        </w:rPr>
        <w:t>vhodnost umístění zemníku z hlediska přírody a krajiny.</w:t>
      </w:r>
    </w:p>
    <w:p w:rsidR="00C70DF9" w:rsidRDefault="00326EA8" w:rsidP="000748E7">
      <w:pPr>
        <w:rPr>
          <w:lang w:val="cs-CZ"/>
        </w:rPr>
      </w:pPr>
      <w:r w:rsidRPr="00616079">
        <w:rPr>
          <w:lang w:val="cs-CZ"/>
        </w:rPr>
        <w:t>Před započetím těžby v zemníku se určí rozsah odstranění ornice a nevhodných hornin a musí přitom být pamatováno na ochranu zemníku před povrchovými a podzemními vodami. Pokud veškerá sejmutá ornice nebude použita při stavbě hráze nebo rekultivaci těžebního prostoru, naloží se s přebytečnou ornicí podle příslušných předpisů.</w:t>
      </w:r>
    </w:p>
    <w:p w:rsidR="001B7B03" w:rsidRPr="00616079" w:rsidRDefault="001B7B03" w:rsidP="000748E7">
      <w:pPr>
        <w:rPr>
          <w:lang w:val="cs-CZ"/>
        </w:rPr>
      </w:pPr>
    </w:p>
    <w:p w:rsidR="00326EA8" w:rsidRPr="00616079" w:rsidRDefault="00326EA8" w:rsidP="00326EA8">
      <w:pPr>
        <w:keepNext/>
        <w:rPr>
          <w:b/>
          <w:lang w:val="cs-CZ"/>
        </w:rPr>
      </w:pPr>
      <w:r w:rsidRPr="00616079">
        <w:rPr>
          <w:b/>
          <w:lang w:val="cs-CZ"/>
        </w:rPr>
        <w:t>Sypání a hutnění hráze:</w:t>
      </w:r>
    </w:p>
    <w:p w:rsidR="00326EA8" w:rsidRPr="00616079" w:rsidRDefault="00326EA8" w:rsidP="00326EA8">
      <w:pPr>
        <w:rPr>
          <w:lang w:val="cs-CZ"/>
        </w:rPr>
      </w:pPr>
      <w:r w:rsidRPr="00616079">
        <w:rPr>
          <w:lang w:val="cs-CZ"/>
        </w:rPr>
        <w:t>Sypanina se zhutní podle kritéria, předepsaného v návrhu (tj. min 95% Proctorovy standardní zkoušky). Toto kritérium se dopřesní v průběhu výstavby na základě zhutňovací zkoušky sypaniny během ukládání, tvarové změny zrn a změny zrnitosti po zhutnění. K tomu účelu je třeba sledovat především závislosti stupně zhutnění na počtu pojezdů hutnícího stroje (včetně ručních hutnicích prostředků), na vlhkosti sypaniny a tloušťkách vrstev a výsledky zpracovávat v přehledných grafech.</w:t>
      </w:r>
    </w:p>
    <w:p w:rsidR="00326EA8" w:rsidRPr="00616079" w:rsidRDefault="00326EA8" w:rsidP="00326EA8">
      <w:pPr>
        <w:rPr>
          <w:lang w:val="cs-CZ"/>
        </w:rPr>
      </w:pPr>
      <w:r w:rsidRPr="00616079">
        <w:rPr>
          <w:lang w:val="cs-CZ"/>
        </w:rPr>
        <w:t>Zhutňovací zkoušky lze provádět na pokusném poli mimo těleso hráze nebo v odůvodněných případech přímo v prostoru hráze, nebude-li tím zdržována výstavba a zhoršena kvalita práce.</w:t>
      </w:r>
    </w:p>
    <w:p w:rsidR="00326EA8" w:rsidRPr="00616079" w:rsidRDefault="00326EA8" w:rsidP="00326EA8">
      <w:pPr>
        <w:rPr>
          <w:lang w:val="cs-CZ"/>
        </w:rPr>
      </w:pPr>
      <w:r w:rsidRPr="00616079">
        <w:rPr>
          <w:lang w:val="cs-CZ"/>
        </w:rPr>
        <w:t>Zhutňovací zkouška se provádí za dozoru odborné organizace, která provede její zhodnocení. Počet odebraných vzorků musí být dostatečný k průkazu účinnosti zhutnění a případných dalších parametrů použité sypaniny.</w:t>
      </w:r>
    </w:p>
    <w:p w:rsidR="00326EA8" w:rsidRPr="00616079" w:rsidRDefault="00326EA8" w:rsidP="00326EA8">
      <w:pPr>
        <w:rPr>
          <w:lang w:val="cs-CZ"/>
        </w:rPr>
      </w:pPr>
      <w:r w:rsidRPr="00616079">
        <w:rPr>
          <w:lang w:val="cs-CZ"/>
        </w:rPr>
        <w:t>Pokud se zhutňovací zkouška provádí mimo prostor hráze, naleziště nebo stavbou hráze jinak dotčených prostorů, musí se po jejich skončení buď uvést terén do původního stavu, nebo vhodně upravit, aby nebyl porušen vzhled krajiny.</w:t>
      </w:r>
    </w:p>
    <w:p w:rsidR="00326EA8" w:rsidRPr="00616079" w:rsidRDefault="00326EA8" w:rsidP="00326EA8">
      <w:pPr>
        <w:rPr>
          <w:lang w:val="cs-CZ"/>
        </w:rPr>
      </w:pPr>
      <w:r w:rsidRPr="00616079">
        <w:rPr>
          <w:lang w:val="cs-CZ"/>
        </w:rPr>
        <w:lastRenderedPageBreak/>
        <w:t>Výsledkem zhutňovací zkoušky jsou podklady pro výstavbu hráze. Zkouškou se stanoví také způsob a kritéria kontroly hutnění.</w:t>
      </w:r>
    </w:p>
    <w:p w:rsidR="00326EA8" w:rsidRPr="00616079" w:rsidRDefault="00326EA8" w:rsidP="00326EA8">
      <w:pPr>
        <w:rPr>
          <w:lang w:val="cs-CZ"/>
        </w:rPr>
      </w:pPr>
      <w:r w:rsidRPr="00616079">
        <w:rPr>
          <w:lang w:val="cs-CZ"/>
        </w:rPr>
        <w:t>Sypanina musí být ukládána v hrázi podle zásad stanovených v PD, aby bylo zaručeno předepsané složení hrázového profilu. Málo propustné sypaniny se sypou a zhutňují vždy ve vrstvách skloněných k propustné části hráze nebo k líci tak, aby byl umožněn neškodný odtok povrchové vody. Další vrstva se smí navážet pouze na předchozí vrstvu zhutněnou podle předpisu, jejíž povrch musí být urovnaný, bez kaluží vody, bez přeschlé nebo rozbředlé zeminy, bez nevhodných předmětů.</w:t>
      </w:r>
    </w:p>
    <w:p w:rsidR="00326EA8" w:rsidRPr="00616079" w:rsidRDefault="00326EA8" w:rsidP="00326EA8">
      <w:pPr>
        <w:rPr>
          <w:lang w:val="cs-CZ"/>
        </w:rPr>
      </w:pPr>
      <w:r w:rsidRPr="00616079">
        <w:rPr>
          <w:lang w:val="cs-CZ"/>
        </w:rPr>
        <w:t>Znehodnocená zemina (vlivem mrazu, deště apod.) musí být odstraněna, stejně jako sníh nebo led. Je-li povrch vrstvy příliš vlhký, nechá se buď vyschnout, nebo se zemina odstraní. Je-li povrch vrstvy příliš vyschlý nebo hladký, musí se před navážením další vrstvy navlhčit nebo odstranit a podle potřeby zdrsnit, aby bylo zaručeno dostatečné spojení obou vrstev.</w:t>
      </w:r>
    </w:p>
    <w:p w:rsidR="00326EA8" w:rsidRPr="00616079" w:rsidRDefault="00326EA8" w:rsidP="00326EA8">
      <w:pPr>
        <w:rPr>
          <w:lang w:val="cs-CZ"/>
        </w:rPr>
      </w:pPr>
      <w:r w:rsidRPr="00616079">
        <w:rPr>
          <w:lang w:val="cs-CZ"/>
        </w:rPr>
        <w:t>Ze sypaniny se musí odstranit kořeny dřevin, dřeviny, materiál, který může časem zetlít, a kameny a předměty, které překážejí hutnění.</w:t>
      </w:r>
    </w:p>
    <w:p w:rsidR="00326EA8" w:rsidRPr="00616079" w:rsidRDefault="00326EA8" w:rsidP="00326EA8">
      <w:pPr>
        <w:rPr>
          <w:lang w:val="cs-CZ"/>
        </w:rPr>
      </w:pPr>
      <w:r w:rsidRPr="00616079">
        <w:rPr>
          <w:lang w:val="cs-CZ"/>
        </w:rPr>
        <w:t>Vlhkost navezené zeminy se musí pohybovat v mezních hodnotách předepsaných návrhem. Je-li výjimečně předepsána pouze jedna (střední) hodnota vlhkosti, nesmí vlhkost vybočit z rozmezí ±2 % od předepsané hodnoty, přičemž krajní odchylky stejného smyslu se nesmějí opakovat ve více než dvou sousedních vrstvách.</w:t>
      </w:r>
    </w:p>
    <w:p w:rsidR="00326EA8" w:rsidRPr="00616079" w:rsidRDefault="00326EA8" w:rsidP="00326EA8">
      <w:pPr>
        <w:rPr>
          <w:lang w:val="cs-CZ"/>
        </w:rPr>
      </w:pPr>
      <w:r w:rsidRPr="00616079">
        <w:rPr>
          <w:lang w:val="cs-CZ"/>
        </w:rPr>
        <w:t>Je-li vlhkost sypaniny odlišná od předepsané, je třeba provést úpravu přivlhčením nebo vysušením (např. provzdušněním) na požadovanou hodnotu a teprve potom hutnit. Při dlouhodobě odlišných klimatických podmínkách proti předpokladům v návrhu musí být znovu stanoveny technologické postupy.</w:t>
      </w:r>
    </w:p>
    <w:p w:rsidR="00326EA8" w:rsidRPr="00616079" w:rsidRDefault="00326EA8" w:rsidP="00326EA8">
      <w:pPr>
        <w:rPr>
          <w:lang w:val="cs-CZ"/>
        </w:rPr>
      </w:pPr>
      <w:r w:rsidRPr="00616079">
        <w:rPr>
          <w:lang w:val="cs-CZ"/>
        </w:rPr>
        <w:t>Rozprostírání sypaniny v hrázi musí být takové, aby se vyloučilo vytváření průběžných vrstev a čoček sypaniny podstatně se lišící od sypaniny prováděné zóny hrázového tělesa. Zásadně platí, že nepropustnější zemina se ukládá k těsnění, propustnější k lícům hráze.</w:t>
      </w:r>
    </w:p>
    <w:p w:rsidR="00326EA8" w:rsidRPr="00616079" w:rsidRDefault="00326EA8" w:rsidP="00326EA8">
      <w:pPr>
        <w:rPr>
          <w:lang w:val="cs-CZ"/>
        </w:rPr>
      </w:pPr>
      <w:r w:rsidRPr="00616079">
        <w:rPr>
          <w:lang w:val="cs-CZ"/>
        </w:rPr>
        <w:t>Hráz se sype v souvislých vrstvách podle postupu stanoveného v návrhu.</w:t>
      </w:r>
    </w:p>
    <w:p w:rsidR="00326EA8" w:rsidRPr="00616079" w:rsidRDefault="00326EA8" w:rsidP="00326EA8">
      <w:pPr>
        <w:rPr>
          <w:lang w:val="cs-CZ"/>
        </w:rPr>
      </w:pPr>
      <w:r w:rsidRPr="00616079">
        <w:rPr>
          <w:lang w:val="cs-CZ"/>
        </w:rPr>
        <w:t>Při prolévání kamenitých částí hráze vodou je třeba zajistit dostatečné množství vody, neškodné odvedení vody při prolévání, zamezit poškození podloží odtékající vodou a učinit opatření, aby znečištěná voda byla vhodnými opatřeními přinucena usadit většinu splavenin v obvodu staveniště, aby koryto vodního toku v nižší trati nebylo zanášeno.</w:t>
      </w:r>
    </w:p>
    <w:p w:rsidR="00326EA8" w:rsidRPr="00616079" w:rsidRDefault="00326EA8" w:rsidP="00326EA8">
      <w:pPr>
        <w:rPr>
          <w:lang w:val="cs-CZ"/>
        </w:rPr>
      </w:pPr>
      <w:r w:rsidRPr="00616079">
        <w:rPr>
          <w:lang w:val="cs-CZ"/>
        </w:rPr>
        <w:t>Založení hráze a násyp v korytě toku nebo jiných prohlubních podloží tělesa hráze se řídí stejnými zásadami jako sypání vlastní hráze podle druhu sypaniny. Hutnění je nutno věnovat zvýšenou pozornost.</w:t>
      </w:r>
    </w:p>
    <w:p w:rsidR="00326EA8" w:rsidRPr="00616079" w:rsidRDefault="00326EA8" w:rsidP="00326EA8">
      <w:pPr>
        <w:rPr>
          <w:lang w:val="cs-CZ"/>
        </w:rPr>
      </w:pPr>
      <w:r w:rsidRPr="00616079">
        <w:rPr>
          <w:lang w:val="cs-CZ"/>
        </w:rPr>
        <w:t xml:space="preserve">Vzhledem k tloušťce zhutňované vrstvy zeminy se připouští maximálně ojedinělé zrno o velikosti </w:t>
      </w:r>
      <w:smartTag w:uri="urn:schemas-microsoft-com:office:smarttags" w:element="metricconverter">
        <w:smartTagPr>
          <w:attr w:name="ProductID" w:val="100 mm"/>
        </w:smartTagPr>
        <w:r w:rsidRPr="00616079">
          <w:rPr>
            <w:lang w:val="cs-CZ"/>
          </w:rPr>
          <w:t>100 mm</w:t>
        </w:r>
      </w:smartTag>
      <w:r w:rsidRPr="00616079">
        <w:rPr>
          <w:lang w:val="cs-CZ"/>
        </w:rPr>
        <w:t>, nejvýše však 1/5 tloušťky zhutněné vrstvy. U kamenitých sypanin se připouští maximální velikost ojedinělých kamenů 1/2 tloušťky (mocnosti) zhutněné vrstvy.</w:t>
      </w:r>
    </w:p>
    <w:p w:rsidR="00326EA8" w:rsidRPr="00616079" w:rsidRDefault="00326EA8" w:rsidP="00326EA8">
      <w:pPr>
        <w:rPr>
          <w:lang w:val="cs-CZ"/>
        </w:rPr>
      </w:pPr>
      <w:r w:rsidRPr="00616079">
        <w:rPr>
          <w:lang w:val="cs-CZ"/>
        </w:rPr>
        <w:lastRenderedPageBreak/>
        <w:t>Při zřizování filtrů je třeba dodržet předepsané zhutnění nejen vlastních vrstev filtru, ale důkladně zhutnit i styk jednotlivých vrstev filtru se sousedními částmi hráze. Pracovní postup musí být volen tak, aby byla zajištěna souvislost filtrační nebo drenážní vrstvy v předepsané tloušťce.</w:t>
      </w:r>
    </w:p>
    <w:p w:rsidR="00326EA8" w:rsidRPr="00616079" w:rsidRDefault="00326EA8" w:rsidP="00326EA8">
      <w:pPr>
        <w:rPr>
          <w:lang w:val="cs-CZ"/>
        </w:rPr>
      </w:pPr>
      <w:r w:rsidRPr="00616079">
        <w:rPr>
          <w:lang w:val="cs-CZ"/>
        </w:rPr>
        <w:t>Materiál do filtrů je nutno dopravovat, ukládat a hutnit tak, aby se neroztřiďoval. Promísení se sousedními vrstvami nesmí být na úkor funkční tloušťky filtru.</w:t>
      </w:r>
    </w:p>
    <w:p w:rsidR="00326EA8" w:rsidRPr="00616079" w:rsidRDefault="00326EA8" w:rsidP="00326EA8">
      <w:pPr>
        <w:rPr>
          <w:lang w:val="cs-CZ"/>
        </w:rPr>
      </w:pPr>
      <w:r w:rsidRPr="00616079">
        <w:rPr>
          <w:lang w:val="cs-CZ"/>
        </w:rPr>
        <w:t>Líce svahu a veškeré vodorovné i šikmé plochy mezi zónami, pokud vzniknou během stavby, musí být před položením filtrační (drenážní) vrstvy a opevnění zarovnány do předepsaného sklonu, zhutněny na předepsanou míru a u soudržných zemin chráněny proti povětrnostním vlivům do doby položení pokryvné vrstvy. Vrstvu ornice na svahy hráze je nutno pokládat dříve než povrch svahu vlivem povětrnosti vyschne nebo je třeba podklad podle potřeby navlhčit.</w:t>
      </w:r>
    </w:p>
    <w:p w:rsidR="00326EA8" w:rsidRPr="00616079" w:rsidRDefault="00326EA8" w:rsidP="00326EA8">
      <w:pPr>
        <w:rPr>
          <w:lang w:val="cs-CZ"/>
        </w:rPr>
      </w:pPr>
      <w:r w:rsidRPr="00616079">
        <w:rPr>
          <w:lang w:val="cs-CZ"/>
        </w:rPr>
        <w:t>Volba nejvhodnějšího hutnícího stroje se řídí druhem sypaniny a požadavkem dosažení nejlepšího hutnícího účinku. Účinek pojezdu vozidel dopravujících materiál se považuje jen za pomocné hutnění sypaniny, neboť je po ploše zhutňované vrstvy i při řízení pojezdů rozděleno velmi nestejnoměrně. Projeví se však příznivě tím, že umožní snížit potřebný počet pojezdů hutnícího stroje.</w:t>
      </w:r>
    </w:p>
    <w:p w:rsidR="00326EA8" w:rsidRPr="00616079" w:rsidRDefault="00326EA8" w:rsidP="00326EA8">
      <w:pPr>
        <w:rPr>
          <w:lang w:val="cs-CZ"/>
        </w:rPr>
      </w:pPr>
      <w:r w:rsidRPr="00616079">
        <w:rPr>
          <w:lang w:val="cs-CZ"/>
        </w:rPr>
        <w:t>Je-li zhutnění násypu těžkými stroji nemožné pro omezený pracovní prostor (to je část násypu u objektů, styk násypu se strmými stěnami, výplně prohlubní v základech atd.), zhutní se sypanina na požadované kritérium jinými prostředky, např. ručními mechanickými pěchy, malými vibračními válci nebo vibračními deskami, za současného zmenšení tloušťky sypací vrstvy na tloušťku potřebnou pro dosažení hutnícího účinku použitého stroje. Zeminy nesoudržné je lépe hutnit vibračními hutnícími prostředky. Hutnění je třeba věnovat zvýšenou pozornost.</w:t>
      </w:r>
    </w:p>
    <w:p w:rsidR="00326EA8" w:rsidRPr="00616079" w:rsidRDefault="00326EA8" w:rsidP="00326EA8">
      <w:pPr>
        <w:rPr>
          <w:lang w:val="cs-CZ"/>
        </w:rPr>
      </w:pPr>
      <w:r w:rsidRPr="00616079">
        <w:rPr>
          <w:lang w:val="cs-CZ"/>
        </w:rPr>
        <w:t xml:space="preserve">Stavba hráze v zimních podmínkách se nedoporučuje. </w:t>
      </w:r>
    </w:p>
    <w:p w:rsidR="00593E5C" w:rsidRPr="00616079" w:rsidRDefault="00593E5C" w:rsidP="00326EA8">
      <w:pPr>
        <w:rPr>
          <w:lang w:val="cs-CZ"/>
        </w:rPr>
      </w:pPr>
    </w:p>
    <w:p w:rsidR="00326EA8" w:rsidRPr="00616079" w:rsidRDefault="00326EA8" w:rsidP="00326EA8">
      <w:pPr>
        <w:keepNext/>
        <w:rPr>
          <w:b/>
          <w:lang w:val="cs-CZ"/>
        </w:rPr>
      </w:pPr>
      <w:r w:rsidRPr="00616079">
        <w:rPr>
          <w:b/>
          <w:lang w:val="cs-CZ"/>
        </w:rPr>
        <w:t>Kontrola výstavby sypané hráze:</w:t>
      </w:r>
    </w:p>
    <w:p w:rsidR="00326EA8" w:rsidRPr="00616079" w:rsidRDefault="00326EA8" w:rsidP="00326EA8">
      <w:pPr>
        <w:rPr>
          <w:lang w:val="cs-CZ"/>
        </w:rPr>
      </w:pPr>
      <w:r w:rsidRPr="00616079">
        <w:rPr>
          <w:lang w:val="cs-CZ"/>
        </w:rPr>
        <w:t>Dohled na proces výstavby a kvalitu prací by měl zahrnovat přiměřeně následující opatření:</w:t>
      </w:r>
    </w:p>
    <w:p w:rsidR="00326EA8" w:rsidRPr="00616079" w:rsidRDefault="00326EA8" w:rsidP="00935B0F">
      <w:pPr>
        <w:pStyle w:val="Odstavecseseznamem"/>
        <w:numPr>
          <w:ilvl w:val="0"/>
          <w:numId w:val="6"/>
        </w:numPr>
        <w:rPr>
          <w:lang w:val="cs-CZ"/>
        </w:rPr>
      </w:pPr>
      <w:r w:rsidRPr="00616079">
        <w:rPr>
          <w:lang w:val="cs-CZ"/>
        </w:rPr>
        <w:t>kontrolu platnosti předpokladů v návrhu;</w:t>
      </w:r>
    </w:p>
    <w:p w:rsidR="00326EA8" w:rsidRPr="00616079" w:rsidRDefault="00326EA8" w:rsidP="00935B0F">
      <w:pPr>
        <w:pStyle w:val="Odstavecseseznamem"/>
        <w:numPr>
          <w:ilvl w:val="0"/>
          <w:numId w:val="6"/>
        </w:numPr>
        <w:rPr>
          <w:lang w:val="cs-CZ"/>
        </w:rPr>
      </w:pPr>
      <w:r w:rsidRPr="00616079">
        <w:rPr>
          <w:lang w:val="cs-CZ"/>
        </w:rPr>
        <w:t>zjištění rozdílů mezi skutečnými základovými poměry a předpokládanými v  návrhu;</w:t>
      </w:r>
    </w:p>
    <w:p w:rsidR="00C70DF9" w:rsidRDefault="00326EA8" w:rsidP="00BA3C16">
      <w:pPr>
        <w:pStyle w:val="Odstavecseseznamem"/>
        <w:numPr>
          <w:ilvl w:val="0"/>
          <w:numId w:val="6"/>
        </w:numPr>
        <w:rPr>
          <w:lang w:val="cs-CZ"/>
        </w:rPr>
      </w:pPr>
      <w:r w:rsidRPr="00616079">
        <w:rPr>
          <w:lang w:val="cs-CZ"/>
        </w:rPr>
        <w:t>kontrolu, zda stavba se provádí podle návrhu uvedeného v projektu.</w:t>
      </w:r>
    </w:p>
    <w:p w:rsidR="001B7B03" w:rsidRPr="00616079" w:rsidRDefault="001B7B03" w:rsidP="001B7B03">
      <w:pPr>
        <w:pStyle w:val="Odstavecseseznamem"/>
        <w:ind w:left="1429" w:firstLine="0"/>
        <w:rPr>
          <w:lang w:val="cs-CZ"/>
        </w:rPr>
      </w:pPr>
    </w:p>
    <w:p w:rsidR="00326EA8" w:rsidRPr="00616079" w:rsidRDefault="00326EA8" w:rsidP="00326EA8">
      <w:pPr>
        <w:keepNext/>
        <w:rPr>
          <w:b/>
          <w:lang w:val="cs-CZ"/>
        </w:rPr>
      </w:pPr>
      <w:r w:rsidRPr="00616079">
        <w:rPr>
          <w:b/>
          <w:lang w:val="cs-CZ"/>
        </w:rPr>
        <w:lastRenderedPageBreak/>
        <w:t>Kontrolní zkoušky sypaniny:</w:t>
      </w:r>
    </w:p>
    <w:p w:rsidR="00326EA8" w:rsidRPr="00616079" w:rsidRDefault="00326EA8" w:rsidP="00326EA8">
      <w:pPr>
        <w:rPr>
          <w:b/>
          <w:bCs/>
          <w:lang w:val="cs-CZ"/>
        </w:rPr>
      </w:pPr>
      <w:r w:rsidRPr="00616079">
        <w:rPr>
          <w:lang w:val="cs-CZ"/>
        </w:rPr>
        <w:t>Způsob prováděné kontroly, požadované zkoušky, jejich počet a provedení i způsob konečného vyhodnocení se stanoví v návrhu kontrolních zkoušek. Tento návrh se upřesňuje před zahájením stavebních prací a v průběhu stavby podle získaných zkušeností a situace na staveništi.</w:t>
      </w:r>
    </w:p>
    <w:p w:rsidR="00326EA8" w:rsidRPr="00616079" w:rsidRDefault="00326EA8" w:rsidP="00326EA8">
      <w:pPr>
        <w:rPr>
          <w:lang w:val="cs-CZ"/>
        </w:rPr>
      </w:pPr>
      <w:r w:rsidRPr="00616079">
        <w:rPr>
          <w:lang w:val="cs-CZ"/>
        </w:rPr>
        <w:t>Požadované hodnoty pro ověření jakosti zpracování sypanin se stanoví před zahájením výstavby současně s přípustnou velikostí a četností odchylek výsledků kontrolních zkoušek od požadovaných hodnot.</w:t>
      </w:r>
    </w:p>
    <w:p w:rsidR="00326EA8" w:rsidRPr="00616079" w:rsidRDefault="00326EA8" w:rsidP="00326EA8">
      <w:pPr>
        <w:rPr>
          <w:lang w:val="cs-CZ"/>
        </w:rPr>
      </w:pPr>
      <w:r w:rsidRPr="00616079">
        <w:rPr>
          <w:lang w:val="cs-CZ"/>
        </w:rPr>
        <w:t>Při konečném hodnocení výsledků zkoušek je třeba přihlédnout ke statistické váze jednotlivých vzorků.</w:t>
      </w:r>
    </w:p>
    <w:p w:rsidR="00326EA8" w:rsidRPr="00616079" w:rsidRDefault="00326EA8" w:rsidP="00326EA8">
      <w:pPr>
        <w:rPr>
          <w:lang w:val="cs-CZ"/>
        </w:rPr>
      </w:pPr>
      <w:r w:rsidRPr="00616079">
        <w:rPr>
          <w:lang w:val="cs-CZ"/>
        </w:rPr>
        <w:t>Součástí kontroly jsou kontrolní zkoušky:</w:t>
      </w:r>
    </w:p>
    <w:p w:rsidR="00326EA8" w:rsidRPr="00616079" w:rsidRDefault="00326EA8" w:rsidP="00935B0F">
      <w:pPr>
        <w:pStyle w:val="Odstavecseseznamem"/>
        <w:numPr>
          <w:ilvl w:val="0"/>
          <w:numId w:val="7"/>
        </w:numPr>
        <w:rPr>
          <w:lang w:val="cs-CZ"/>
        </w:rPr>
      </w:pPr>
      <w:r w:rsidRPr="00616079">
        <w:rPr>
          <w:lang w:val="cs-CZ"/>
        </w:rPr>
        <w:t>vzorků sypaniny z místa těžby;</w:t>
      </w:r>
    </w:p>
    <w:p w:rsidR="00326EA8" w:rsidRPr="00616079" w:rsidRDefault="00326EA8" w:rsidP="00935B0F">
      <w:pPr>
        <w:pStyle w:val="Odstavecseseznamem"/>
        <w:numPr>
          <w:ilvl w:val="0"/>
          <w:numId w:val="7"/>
        </w:numPr>
        <w:rPr>
          <w:lang w:val="cs-CZ"/>
        </w:rPr>
      </w:pPr>
      <w:r w:rsidRPr="00616079">
        <w:rPr>
          <w:lang w:val="cs-CZ"/>
        </w:rPr>
        <w:t>hutnění z rozestavěné hráze;</w:t>
      </w:r>
    </w:p>
    <w:p w:rsidR="00C70DF9" w:rsidRPr="00616079" w:rsidRDefault="00326EA8" w:rsidP="00935B0F">
      <w:pPr>
        <w:pStyle w:val="Odstavecseseznamem"/>
        <w:numPr>
          <w:ilvl w:val="0"/>
          <w:numId w:val="7"/>
        </w:numPr>
        <w:rPr>
          <w:lang w:val="cs-CZ"/>
        </w:rPr>
      </w:pPr>
      <w:r w:rsidRPr="00616079">
        <w:rPr>
          <w:lang w:val="cs-CZ"/>
        </w:rPr>
        <w:t>k ověření vlastností zpracované sypaniny.</w:t>
      </w:r>
    </w:p>
    <w:p w:rsidR="00C70DF9" w:rsidRPr="00616079" w:rsidRDefault="00C70DF9" w:rsidP="00C70DF9">
      <w:pPr>
        <w:rPr>
          <w:lang w:val="cs-CZ"/>
        </w:rPr>
      </w:pPr>
    </w:p>
    <w:p w:rsidR="00326EA8" w:rsidRPr="00616079" w:rsidRDefault="00326EA8" w:rsidP="00326EA8">
      <w:pPr>
        <w:keepNext/>
        <w:rPr>
          <w:b/>
          <w:lang w:val="cs-CZ"/>
        </w:rPr>
      </w:pPr>
      <w:r w:rsidRPr="00616079">
        <w:rPr>
          <w:b/>
          <w:lang w:val="cs-CZ"/>
        </w:rPr>
        <w:t>Kontrolní zkoušky z místa těžby:</w:t>
      </w:r>
    </w:p>
    <w:p w:rsidR="00326EA8" w:rsidRPr="00616079" w:rsidRDefault="00326EA8" w:rsidP="00326EA8">
      <w:pPr>
        <w:rPr>
          <w:lang w:val="cs-CZ"/>
        </w:rPr>
      </w:pPr>
      <w:r w:rsidRPr="00616079">
        <w:rPr>
          <w:lang w:val="cs-CZ"/>
        </w:rPr>
        <w:t>Vzorky pro kontrolní zkoušky z místa těžby se odebírají přímo z těžební stěny. Počet vzorků, který závisí na místních poměrech, variabilitě sypaniny, rozsahu těžebních prací apod., se stanoví v návrhu kontrolních zkoušek a je účelné jej upravit v průběhu těžby podle zkušeností, získaných z vyhodnocování zkoušek předcházejících. Na začátku prací se mají provést kontrolní zkoušky:</w:t>
      </w:r>
    </w:p>
    <w:p w:rsidR="00326EA8" w:rsidRPr="00616079" w:rsidRDefault="00326EA8" w:rsidP="00935B0F">
      <w:pPr>
        <w:pStyle w:val="Odstavecseseznamem"/>
        <w:numPr>
          <w:ilvl w:val="0"/>
          <w:numId w:val="8"/>
        </w:numPr>
        <w:rPr>
          <w:lang w:val="cs-CZ"/>
        </w:rPr>
      </w:pPr>
      <w:r w:rsidRPr="00616079">
        <w:rPr>
          <w:lang w:val="cs-CZ"/>
        </w:rPr>
        <w:t xml:space="preserve">nejméně z každých </w:t>
      </w:r>
      <w:smartTag w:uri="urn:schemas-microsoft-com:office:smarttags" w:element="metricconverter">
        <w:smartTagPr>
          <w:attr w:name="ProductID" w:val="500 m3"/>
        </w:smartTagPr>
        <w:r w:rsidRPr="00616079">
          <w:rPr>
            <w:lang w:val="cs-CZ"/>
          </w:rPr>
          <w:t>500 m</w:t>
        </w:r>
        <w:r w:rsidRPr="00616079">
          <w:rPr>
            <w:vertAlign w:val="superscript"/>
            <w:lang w:val="cs-CZ"/>
          </w:rPr>
          <w:t>3</w:t>
        </w:r>
      </w:smartTag>
      <w:r w:rsidRPr="00616079">
        <w:rPr>
          <w:lang w:val="cs-CZ"/>
        </w:rPr>
        <w:t xml:space="preserve"> vytěžené zeminy soudržné a </w:t>
      </w:r>
      <w:smartTag w:uri="urn:schemas-microsoft-com:office:smarttags" w:element="metricconverter">
        <w:smartTagPr>
          <w:attr w:name="ProductID" w:val="2 000 m3"/>
        </w:smartTagPr>
        <w:r w:rsidRPr="00616079">
          <w:rPr>
            <w:lang w:val="cs-CZ"/>
          </w:rPr>
          <w:t>2 000 m</w:t>
        </w:r>
        <w:r w:rsidRPr="00616079">
          <w:rPr>
            <w:vertAlign w:val="superscript"/>
            <w:lang w:val="cs-CZ"/>
          </w:rPr>
          <w:t>3</w:t>
        </w:r>
      </w:smartTag>
      <w:r w:rsidRPr="00616079">
        <w:rPr>
          <w:lang w:val="cs-CZ"/>
        </w:rPr>
        <w:t xml:space="preserve"> vytěžené sypaniny sypké;</w:t>
      </w:r>
    </w:p>
    <w:p w:rsidR="00326EA8" w:rsidRPr="00616079" w:rsidRDefault="00326EA8" w:rsidP="00935B0F">
      <w:pPr>
        <w:pStyle w:val="Odstavecseseznamem"/>
        <w:numPr>
          <w:ilvl w:val="0"/>
          <w:numId w:val="8"/>
        </w:numPr>
        <w:rPr>
          <w:lang w:val="cs-CZ"/>
        </w:rPr>
      </w:pPr>
      <w:r w:rsidRPr="00616079">
        <w:rPr>
          <w:lang w:val="cs-CZ"/>
        </w:rPr>
        <w:t>nejméně jednou za směnu;</w:t>
      </w:r>
    </w:p>
    <w:p w:rsidR="00326EA8" w:rsidRPr="00616079" w:rsidRDefault="00326EA8" w:rsidP="00935B0F">
      <w:pPr>
        <w:pStyle w:val="Odstavecseseznamem"/>
        <w:numPr>
          <w:ilvl w:val="0"/>
          <w:numId w:val="8"/>
        </w:numPr>
        <w:rPr>
          <w:lang w:val="cs-CZ"/>
        </w:rPr>
      </w:pPr>
      <w:r w:rsidRPr="00616079">
        <w:rPr>
          <w:lang w:val="cs-CZ"/>
        </w:rPr>
        <w:t>při změně počasí, ovlivňující podstatně vlastnosti sypaniny, nebo při zřejmé změně druhu sypaniny a jejích vlastností.</w:t>
      </w:r>
    </w:p>
    <w:p w:rsidR="00064088" w:rsidRPr="00616079" w:rsidRDefault="00064088" w:rsidP="00064088">
      <w:pPr>
        <w:pStyle w:val="Odstavecseseznamem"/>
        <w:ind w:left="1429" w:firstLine="0"/>
        <w:rPr>
          <w:lang w:val="cs-CZ"/>
        </w:rPr>
      </w:pPr>
    </w:p>
    <w:p w:rsidR="00326EA8" w:rsidRPr="00616079" w:rsidRDefault="00326EA8" w:rsidP="00326EA8">
      <w:pPr>
        <w:keepNext/>
        <w:rPr>
          <w:b/>
          <w:lang w:val="cs-CZ"/>
        </w:rPr>
      </w:pPr>
      <w:r w:rsidRPr="00616079">
        <w:rPr>
          <w:b/>
          <w:lang w:val="cs-CZ"/>
        </w:rPr>
        <w:t>Kontrolní zkoušky z hráze:</w:t>
      </w:r>
    </w:p>
    <w:p w:rsidR="00326EA8" w:rsidRPr="00616079" w:rsidRDefault="00326EA8" w:rsidP="00326EA8">
      <w:pPr>
        <w:rPr>
          <w:lang w:val="cs-CZ"/>
        </w:rPr>
      </w:pPr>
      <w:r w:rsidRPr="00616079">
        <w:rPr>
          <w:lang w:val="cs-CZ"/>
        </w:rPr>
        <w:t>Při každé kontrolní zkoušce se v rozestavěné hrázi zjišťují charakteristiky sypaniny podle požadavků návrhu; pro zeminy však nejméně zrnitost a vlhkost. Je účelné určit tyto zkoušky tak, aby vzorky bylo možno vyhodnotit komplexně.</w:t>
      </w:r>
    </w:p>
    <w:p w:rsidR="00326EA8" w:rsidRPr="00616079" w:rsidRDefault="00326EA8" w:rsidP="00326EA8">
      <w:pPr>
        <w:rPr>
          <w:lang w:val="cs-CZ"/>
        </w:rPr>
      </w:pPr>
      <w:r w:rsidRPr="00616079">
        <w:rPr>
          <w:lang w:val="cs-CZ"/>
        </w:rPr>
        <w:t>Počet vzorků pro jednu kontrolní zkoušku je závislý na jejich velikosti, na požadovaných druzích zkoušek a na geologické skladbě naleziště.</w:t>
      </w:r>
    </w:p>
    <w:p w:rsidR="00326EA8" w:rsidRPr="00616079" w:rsidRDefault="00326EA8" w:rsidP="00326EA8">
      <w:pPr>
        <w:rPr>
          <w:lang w:val="cs-CZ"/>
        </w:rPr>
      </w:pPr>
      <w:r w:rsidRPr="00616079">
        <w:rPr>
          <w:lang w:val="cs-CZ"/>
        </w:rPr>
        <w:t xml:space="preserve">Vzorky pro kontrolní zkoušky hutnění se odebírají v rozestavěné hrázi po zhutnění jednotlivých vrstev. Při volbě místa odběru vzorků je nutno postupovat systematicky (rovnoměrné rozdělení po ploše, vybrané profily, systém náhodných čísel apod.). Vzorky se </w:t>
      </w:r>
      <w:r w:rsidRPr="00616079">
        <w:rPr>
          <w:lang w:val="cs-CZ"/>
        </w:rPr>
        <w:lastRenderedPageBreak/>
        <w:t>odebírají dále v místech, kde jsou pochyby o dostatečném zhutnění. Zvýšený počet vzorků je nutno odebírat zvlášť v kritických místech (filtry, napojení vrstev hráze na základovou půdu na úbočích a na objekty v hrázi apod.). Počet kontrolních zkoušek a odebraných vzorků závisí na místních poměrech, technologii zhutňování, variabilitě sypaniny a rozsahu prací. Je účelné jej upravit v průběhu stavebních prací podle získaných zkušeností a výsledků předchozích zkoušek.</w:t>
      </w:r>
    </w:p>
    <w:p w:rsidR="00326EA8" w:rsidRPr="00616079" w:rsidRDefault="00326EA8" w:rsidP="00326EA8">
      <w:pPr>
        <w:rPr>
          <w:lang w:val="cs-CZ"/>
        </w:rPr>
      </w:pPr>
      <w:r w:rsidRPr="00616079">
        <w:rPr>
          <w:lang w:val="cs-CZ"/>
        </w:rPr>
        <w:t>Na začátku prací se doporučuje provádět kontrolní zkoušky v nekritických místech:</w:t>
      </w:r>
    </w:p>
    <w:p w:rsidR="00326EA8" w:rsidRPr="00616079" w:rsidRDefault="00326EA8" w:rsidP="00935B0F">
      <w:pPr>
        <w:pStyle w:val="Odstavecseseznamem"/>
        <w:numPr>
          <w:ilvl w:val="0"/>
          <w:numId w:val="9"/>
        </w:numPr>
        <w:rPr>
          <w:lang w:val="cs-CZ"/>
        </w:rPr>
      </w:pPr>
      <w:r w:rsidRPr="00616079">
        <w:rPr>
          <w:lang w:val="cs-CZ"/>
        </w:rPr>
        <w:t xml:space="preserve">nejméně z každých </w:t>
      </w:r>
      <w:smartTag w:uri="urn:schemas-microsoft-com:office:smarttags" w:element="metricconverter">
        <w:smartTagPr>
          <w:attr w:name="ProductID" w:val="500 m3"/>
        </w:smartTagPr>
        <w:r w:rsidRPr="00616079">
          <w:rPr>
            <w:lang w:val="cs-CZ"/>
          </w:rPr>
          <w:t>500 m</w:t>
        </w:r>
        <w:r w:rsidRPr="00616079">
          <w:rPr>
            <w:vertAlign w:val="superscript"/>
            <w:lang w:val="cs-CZ"/>
          </w:rPr>
          <w:t>3</w:t>
        </w:r>
      </w:smartTag>
      <w:r w:rsidRPr="00616079">
        <w:rPr>
          <w:lang w:val="cs-CZ"/>
        </w:rPr>
        <w:t xml:space="preserve"> zpracované soudržné zeminy a </w:t>
      </w:r>
      <w:smartTag w:uri="urn:schemas-microsoft-com:office:smarttags" w:element="metricconverter">
        <w:smartTagPr>
          <w:attr w:name="ProductID" w:val="2 000 m3"/>
        </w:smartTagPr>
        <w:r w:rsidRPr="00616079">
          <w:rPr>
            <w:lang w:val="cs-CZ"/>
          </w:rPr>
          <w:t>2 000 m</w:t>
        </w:r>
        <w:r w:rsidRPr="00616079">
          <w:rPr>
            <w:vertAlign w:val="superscript"/>
            <w:lang w:val="cs-CZ"/>
          </w:rPr>
          <w:t>3</w:t>
        </w:r>
      </w:smartTag>
      <w:r w:rsidRPr="00616079">
        <w:rPr>
          <w:lang w:val="cs-CZ"/>
        </w:rPr>
        <w:t xml:space="preserve"> sypaniny sypké;</w:t>
      </w:r>
    </w:p>
    <w:p w:rsidR="00326EA8" w:rsidRPr="00616079" w:rsidRDefault="00326EA8" w:rsidP="00935B0F">
      <w:pPr>
        <w:pStyle w:val="Odstavecseseznamem"/>
        <w:numPr>
          <w:ilvl w:val="0"/>
          <w:numId w:val="9"/>
        </w:numPr>
        <w:rPr>
          <w:lang w:val="cs-CZ"/>
        </w:rPr>
      </w:pPr>
      <w:r w:rsidRPr="00616079">
        <w:rPr>
          <w:lang w:val="cs-CZ"/>
        </w:rPr>
        <w:t>nejméně jednou za směnu;</w:t>
      </w:r>
    </w:p>
    <w:p w:rsidR="00326EA8" w:rsidRPr="00616079" w:rsidRDefault="00326EA8" w:rsidP="00935B0F">
      <w:pPr>
        <w:pStyle w:val="Odstavecseseznamem"/>
        <w:numPr>
          <w:ilvl w:val="0"/>
          <w:numId w:val="9"/>
        </w:numPr>
        <w:rPr>
          <w:lang w:val="cs-CZ"/>
        </w:rPr>
      </w:pPr>
      <w:r w:rsidRPr="00616079">
        <w:rPr>
          <w:lang w:val="cs-CZ"/>
        </w:rPr>
        <w:t>z každé zpracované vrstvy;</w:t>
      </w:r>
    </w:p>
    <w:p w:rsidR="00326EA8" w:rsidRPr="00616079" w:rsidRDefault="00326EA8" w:rsidP="00935B0F">
      <w:pPr>
        <w:pStyle w:val="Odstavecseseznamem"/>
        <w:numPr>
          <w:ilvl w:val="0"/>
          <w:numId w:val="9"/>
        </w:numPr>
        <w:rPr>
          <w:lang w:val="cs-CZ"/>
        </w:rPr>
      </w:pPr>
      <w:r w:rsidRPr="00616079">
        <w:rPr>
          <w:lang w:val="cs-CZ"/>
        </w:rPr>
        <w:t>při změně počasí, ovlivňující podstatně vlastnosti sypaniny.</w:t>
      </w:r>
    </w:p>
    <w:p w:rsidR="00326EA8" w:rsidRPr="00616079" w:rsidRDefault="00326EA8" w:rsidP="00326EA8">
      <w:pPr>
        <w:rPr>
          <w:lang w:val="cs-CZ"/>
        </w:rPr>
      </w:pPr>
      <w:r w:rsidRPr="00616079">
        <w:rPr>
          <w:lang w:val="cs-CZ"/>
        </w:rPr>
        <w:t>V návrhu se stanoví rozsah zkoušek tak, aby byla zajištěna jejich komplexnost.</w:t>
      </w:r>
    </w:p>
    <w:p w:rsidR="009F7BF6" w:rsidRPr="00616079" w:rsidRDefault="008B76EC" w:rsidP="00DD6B0F">
      <w:pPr>
        <w:pStyle w:val="Nadpis1"/>
      </w:pPr>
      <w:bookmarkStart w:id="5" w:name="_Toc156567366"/>
      <w:r>
        <w:t>ZÁKLADOVá</w:t>
      </w:r>
      <w:r w:rsidR="00D64169" w:rsidRPr="00616079">
        <w:t xml:space="preserve"> VÝPUST</w:t>
      </w:r>
      <w:bookmarkEnd w:id="5"/>
    </w:p>
    <w:p w:rsidR="001B7B03" w:rsidRPr="00C5133C" w:rsidRDefault="001B7B03" w:rsidP="001B7B03">
      <w:pPr>
        <w:rPr>
          <w:lang w:val="cs-CZ"/>
        </w:rPr>
      </w:pPr>
      <w:r w:rsidRPr="00C5133C">
        <w:rPr>
          <w:lang w:val="cs-CZ"/>
        </w:rPr>
        <w:t>Požerák je navržen prefabrikovaný (HB BETON), uzavřený, jednodlužový, osazený na základové výpusti PVC potrubí se spodním nátokem a předsazeným vtokovým objektem. Požerák bude opatřen ocelovým uzamykatelným poklopem. Potrubí bude v celé své délce obetonováno betonem C 30/37, dle výkresové části PD.</w:t>
      </w:r>
    </w:p>
    <w:p w:rsidR="001B7B03" w:rsidRPr="00C5133C" w:rsidRDefault="001B7B03" w:rsidP="001B7B03">
      <w:pPr>
        <w:rPr>
          <w:lang w:val="cs-CZ"/>
        </w:rPr>
      </w:pPr>
      <w:r w:rsidRPr="00C5133C">
        <w:rPr>
          <w:lang w:val="cs-CZ"/>
        </w:rPr>
        <w:t xml:space="preserve"> Jako materiál potrubí základové výpusti je navrženo hladké plnostěnné hrdlové kanalizační potrubí z PVC-U. V celém rozsahu bude použito potrubí s min. kruhovou tuhostí SN 12. Potrubí je vyrobené z PVC-U s mimořádnou rázovou odolností dle ČSN 1401. Díky použití PVC-U, s malou tepelnou roztažností má potrubí minimální sklony k průhybům. Kanalizační potrubí bude provedeno v uceleném systém, tj. včetně tvarovek s prokazatelnou příslušností k systému. </w:t>
      </w:r>
    </w:p>
    <w:p w:rsidR="001B7B03" w:rsidRDefault="001B7B03" w:rsidP="001B7B03">
      <w:pPr>
        <w:rPr>
          <w:lang w:val="cs-CZ"/>
        </w:rPr>
      </w:pPr>
      <w:r w:rsidRPr="00C5133C">
        <w:rPr>
          <w:lang w:val="cs-CZ"/>
        </w:rPr>
        <w:t>Bude použito potrubí DN 400 SN 12, při tloušťce základní stěny 12,6 mm s hrdly těsněnými těsnícím kroužkem opatřeným podpůrným kroužkem z PP. Tento kroužek je odolný proti ropným látkám. Splňujícím podmínky ČSN EN 681-2. Těsnost spojů min. 2,5 baru dle ČSN EN 1277.</w:t>
      </w:r>
    </w:p>
    <w:p w:rsidR="006333E3" w:rsidRDefault="006333E3" w:rsidP="006333E3">
      <w:pPr>
        <w:rPr>
          <w:lang w:val="cs-CZ"/>
        </w:rPr>
      </w:pPr>
      <w:bookmarkStart w:id="6" w:name="_Hlk116038085"/>
      <w:r>
        <w:rPr>
          <w:lang w:val="cs-CZ"/>
        </w:rPr>
        <w:t>Vedle objektu výpustného zařízení bude současně zbudované přístupové schodiště šíře 1,20 metru umožňující přístup do zátopy rybníku a k objektu výpustného zařízení. Toto schodiště bude zbudováno z kamenné dlažby do betonového lože s podkladní betonovou deskou s vyztužením.</w:t>
      </w:r>
    </w:p>
    <w:p w:rsidR="006333E3" w:rsidRDefault="006333E3" w:rsidP="006333E3">
      <w:pPr>
        <w:rPr>
          <w:lang w:val="cs-CZ"/>
        </w:rPr>
      </w:pPr>
      <w:r>
        <w:rPr>
          <w:lang w:val="cs-CZ"/>
        </w:rPr>
        <w:t>Boky schodiště budou opatřeny kamennou obrubou.</w:t>
      </w:r>
    </w:p>
    <w:p w:rsidR="006333E3" w:rsidRPr="00C5133C" w:rsidRDefault="006333E3" w:rsidP="006333E3">
      <w:pPr>
        <w:rPr>
          <w:lang w:val="cs-CZ"/>
        </w:rPr>
      </w:pPr>
      <w:r>
        <w:rPr>
          <w:lang w:val="cs-CZ"/>
        </w:rPr>
        <w:t>Bližší specifikace viz. řez schodištěm a půdorys výpusti.</w:t>
      </w:r>
      <w:bookmarkEnd w:id="6"/>
    </w:p>
    <w:p w:rsidR="001B7B03" w:rsidRPr="00C5133C" w:rsidRDefault="001B7B03" w:rsidP="001B7B03">
      <w:pPr>
        <w:rPr>
          <w:lang w:val="cs-CZ"/>
        </w:rPr>
      </w:pPr>
    </w:p>
    <w:p w:rsidR="001B7B03" w:rsidRPr="00C5133C" w:rsidRDefault="001B7B03" w:rsidP="001B7B03">
      <w:pPr>
        <w:rPr>
          <w:lang w:val="cs-CZ"/>
        </w:rPr>
      </w:pPr>
      <w:r w:rsidRPr="00C5133C">
        <w:rPr>
          <w:lang w:val="cs-CZ"/>
        </w:rPr>
        <w:t>Výška požeráku</w:t>
      </w:r>
      <w:r w:rsidRPr="00C5133C">
        <w:rPr>
          <w:lang w:val="cs-CZ"/>
        </w:rPr>
        <w:tab/>
      </w:r>
      <w:r w:rsidRPr="00C5133C">
        <w:rPr>
          <w:lang w:val="cs-CZ"/>
        </w:rPr>
        <w:tab/>
      </w:r>
      <w:r w:rsidRPr="00C5133C">
        <w:rPr>
          <w:lang w:val="cs-CZ"/>
        </w:rPr>
        <w:tab/>
        <w:t>2,40 m + kotevní délka</w:t>
      </w:r>
    </w:p>
    <w:p w:rsidR="001B7B03" w:rsidRPr="00C5133C" w:rsidRDefault="001B7B03" w:rsidP="001B7B03">
      <w:pPr>
        <w:rPr>
          <w:lang w:val="cs-CZ"/>
        </w:rPr>
      </w:pPr>
      <w:r w:rsidRPr="00C5133C">
        <w:rPr>
          <w:lang w:val="cs-CZ"/>
        </w:rPr>
        <w:t>Vnitřní rozměry požeráku</w:t>
      </w:r>
      <w:r w:rsidRPr="00C5133C">
        <w:rPr>
          <w:lang w:val="cs-CZ"/>
        </w:rPr>
        <w:tab/>
      </w:r>
      <w:r w:rsidRPr="00C5133C">
        <w:rPr>
          <w:lang w:val="cs-CZ"/>
        </w:rPr>
        <w:tab/>
        <w:t>40x50 cm</w:t>
      </w:r>
    </w:p>
    <w:p w:rsidR="001B7B03" w:rsidRPr="00C5133C" w:rsidRDefault="001B7B03" w:rsidP="001B7B03">
      <w:pPr>
        <w:rPr>
          <w:lang w:val="cs-CZ"/>
        </w:rPr>
      </w:pPr>
      <w:r w:rsidRPr="00C5133C">
        <w:rPr>
          <w:lang w:val="cs-CZ"/>
        </w:rPr>
        <w:lastRenderedPageBreak/>
        <w:t>Potrubí</w:t>
      </w:r>
      <w:r w:rsidRPr="00C5133C">
        <w:rPr>
          <w:lang w:val="cs-CZ"/>
        </w:rPr>
        <w:tab/>
      </w:r>
      <w:r w:rsidRPr="00C5133C">
        <w:rPr>
          <w:lang w:val="cs-CZ"/>
        </w:rPr>
        <w:tab/>
      </w:r>
      <w:r w:rsidRPr="00C5133C">
        <w:rPr>
          <w:lang w:val="cs-CZ"/>
        </w:rPr>
        <w:tab/>
      </w:r>
      <w:r w:rsidRPr="00C5133C">
        <w:rPr>
          <w:lang w:val="cs-CZ"/>
        </w:rPr>
        <w:tab/>
        <w:t>PVC DN 400</w:t>
      </w:r>
      <w:r w:rsidR="00AE21F1">
        <w:rPr>
          <w:lang w:val="cs-CZ"/>
        </w:rPr>
        <w:t>, délka potrubí 8,00 metrů</w:t>
      </w:r>
    </w:p>
    <w:p w:rsidR="00DA21D2" w:rsidRPr="00616079" w:rsidRDefault="00DA21D2" w:rsidP="00DA21D2">
      <w:pPr>
        <w:pStyle w:val="Nadpis1"/>
      </w:pPr>
      <w:bookmarkStart w:id="7" w:name="_Toc156567367"/>
      <w:r w:rsidRPr="00616079">
        <w:t>bezpečnostní přeliv</w:t>
      </w:r>
      <w:r w:rsidR="000748E7" w:rsidRPr="00616079">
        <w:t>y</w:t>
      </w:r>
      <w:bookmarkEnd w:id="7"/>
    </w:p>
    <w:p w:rsidR="00A9176F" w:rsidRPr="00C5133C" w:rsidRDefault="00A9176F" w:rsidP="00A9176F">
      <w:pPr>
        <w:rPr>
          <w:szCs w:val="24"/>
        </w:rPr>
      </w:pPr>
      <w:r w:rsidRPr="00C5133C">
        <w:t>Přeliv</w:t>
      </w:r>
      <w:r>
        <w:t xml:space="preserve"> je  umístěn v le</w:t>
      </w:r>
      <w:r w:rsidRPr="00C5133C">
        <w:t>vostranném</w:t>
      </w:r>
      <w:r>
        <w:t xml:space="preserve"> </w:t>
      </w:r>
      <w:r w:rsidRPr="00C5133C">
        <w:t>zavázání</w:t>
      </w:r>
      <w:r>
        <w:t xml:space="preserve"> </w:t>
      </w:r>
      <w:r w:rsidRPr="00C5133C">
        <w:t>tělesa</w:t>
      </w:r>
      <w:r>
        <w:t xml:space="preserve"> </w:t>
      </w:r>
      <w:r w:rsidRPr="00C5133C">
        <w:t>hráze. Má</w:t>
      </w:r>
      <w:r>
        <w:t xml:space="preserve"> </w:t>
      </w:r>
      <w:r w:rsidRPr="00C5133C">
        <w:t>přímou</w:t>
      </w:r>
      <w:r>
        <w:t xml:space="preserve"> </w:t>
      </w:r>
      <w:r w:rsidRPr="00C5133C">
        <w:t>přelivnou</w:t>
      </w:r>
      <w:r>
        <w:t xml:space="preserve"> </w:t>
      </w:r>
      <w:r w:rsidRPr="00C5133C">
        <w:t>hranu</w:t>
      </w:r>
      <w:r>
        <w:t xml:space="preserve"> </w:t>
      </w:r>
      <w:r w:rsidRPr="00C5133C">
        <w:t>šíře</w:t>
      </w:r>
      <w:r w:rsidRPr="00C5133C">
        <w:rPr>
          <w:szCs w:val="24"/>
        </w:rPr>
        <w:t>3,50 metru.</w:t>
      </w:r>
    </w:p>
    <w:p w:rsidR="00A9176F" w:rsidRPr="00C5133C" w:rsidRDefault="00A9176F" w:rsidP="00A9176F">
      <w:pPr>
        <w:rPr>
          <w:lang w:val="cs-CZ"/>
        </w:rPr>
      </w:pPr>
      <w:r w:rsidRPr="00C5133C">
        <w:rPr>
          <w:lang w:val="cs-CZ"/>
        </w:rPr>
        <w:t>Tento přeliv včetně otevřeného odtoku je proveden z vyskládané kamenné dlažby do betonového lože. Odtokové koryto zaústěno plynule na okolní podmáčený terén pod hrází nádrže, jenž je plynule v daném údolí sveden  do vodoteče Řečického potoka IDVT 10201003.</w:t>
      </w:r>
    </w:p>
    <w:p w:rsidR="00A9176F" w:rsidRPr="00C5133C" w:rsidRDefault="00A9176F" w:rsidP="00A9176F">
      <w:pPr>
        <w:rPr>
          <w:lang w:val="cs-CZ"/>
        </w:rPr>
      </w:pPr>
      <w:r w:rsidRPr="00C5133C">
        <w:rPr>
          <w:lang w:val="cs-CZ"/>
        </w:rPr>
        <w:t>Odtokové koryto od skluzu zemního p</w:t>
      </w:r>
      <w:r w:rsidR="006333E3">
        <w:rPr>
          <w:lang w:val="cs-CZ"/>
        </w:rPr>
        <w:t>růlehu po pozemku č.parc. 420/42</w:t>
      </w:r>
      <w:r w:rsidRPr="00C5133C">
        <w:rPr>
          <w:lang w:val="cs-CZ"/>
        </w:rPr>
        <w:t xml:space="preserve"> bude proveden po původním terénu </w:t>
      </w:r>
      <w:r w:rsidR="006333E3" w:rsidRPr="00C5133C">
        <w:rPr>
          <w:lang w:val="cs-CZ"/>
        </w:rPr>
        <w:t xml:space="preserve">po pozemku č.parc. 420/23 </w:t>
      </w:r>
      <w:r w:rsidRPr="00C5133C">
        <w:rPr>
          <w:lang w:val="cs-CZ"/>
        </w:rPr>
        <w:t>v podobě zachovaného zetravněného koryta přírodního charakteru, jenž bezproblémově zvládne daný průtok pod zemním průlehem. Viz situace 1:250.</w:t>
      </w:r>
    </w:p>
    <w:p w:rsidR="00A9176F" w:rsidRPr="00C5133C" w:rsidRDefault="00A9176F" w:rsidP="00A9176F">
      <w:r w:rsidRPr="00C5133C">
        <w:t>Plochy</w:t>
      </w:r>
      <w:r>
        <w:t xml:space="preserve"> </w:t>
      </w:r>
      <w:r w:rsidRPr="00C5133C">
        <w:t>vystavené</w:t>
      </w:r>
      <w:r>
        <w:t xml:space="preserve"> </w:t>
      </w:r>
      <w:r w:rsidRPr="00C5133C">
        <w:t>účinku</w:t>
      </w:r>
      <w:r>
        <w:t xml:space="preserve"> </w:t>
      </w:r>
      <w:r w:rsidRPr="00C5133C">
        <w:t>proudící</w:t>
      </w:r>
      <w:r>
        <w:t xml:space="preserve"> </w:t>
      </w:r>
      <w:r w:rsidRPr="00C5133C">
        <w:t>vody</w:t>
      </w:r>
      <w:r>
        <w:t xml:space="preserve"> </w:t>
      </w:r>
      <w:r w:rsidRPr="00C5133C">
        <w:t>jsou</w:t>
      </w:r>
      <w:r>
        <w:t xml:space="preserve"> </w:t>
      </w:r>
      <w:r w:rsidRPr="00C5133C">
        <w:t>opevněny</w:t>
      </w:r>
      <w:r>
        <w:t xml:space="preserve"> </w:t>
      </w:r>
      <w:r w:rsidRPr="00C5133C">
        <w:t>lomovým</w:t>
      </w:r>
      <w:r>
        <w:t xml:space="preserve"> </w:t>
      </w:r>
      <w:r w:rsidRPr="00C5133C">
        <w:t>kamenem do betonového</w:t>
      </w:r>
      <w:r>
        <w:t xml:space="preserve"> </w:t>
      </w:r>
      <w:r w:rsidRPr="00C5133C">
        <w:t>lože.</w:t>
      </w:r>
    </w:p>
    <w:p w:rsidR="00A9176F" w:rsidRPr="00C5133C" w:rsidRDefault="00A9176F" w:rsidP="00A9176F">
      <w:r w:rsidRPr="00C5133C">
        <w:t>Přelivná</w:t>
      </w:r>
      <w:r>
        <w:t xml:space="preserve"> </w:t>
      </w:r>
      <w:r w:rsidRPr="00C5133C">
        <w:t>hrana je provedená z opracovaného</w:t>
      </w:r>
      <w:r>
        <w:t xml:space="preserve"> </w:t>
      </w:r>
      <w:r w:rsidRPr="00C5133C">
        <w:t xml:space="preserve">kamene. </w:t>
      </w:r>
    </w:p>
    <w:p w:rsidR="00A9176F" w:rsidRPr="00C5133C" w:rsidRDefault="00A9176F" w:rsidP="00A9176F">
      <w:r w:rsidRPr="00C5133C">
        <w:t>Průtok</w:t>
      </w:r>
      <w:r>
        <w:t xml:space="preserve"> </w:t>
      </w:r>
      <w:r w:rsidRPr="00C5133C">
        <w:t>vody</w:t>
      </w:r>
      <w:r>
        <w:t xml:space="preserve"> </w:t>
      </w:r>
      <w:r w:rsidRPr="00C5133C">
        <w:t>přelivem</w:t>
      </w:r>
      <w:r>
        <w:t xml:space="preserve"> </w:t>
      </w:r>
      <w:r w:rsidRPr="00C5133C">
        <w:t>bude</w:t>
      </w:r>
      <w:r>
        <w:t xml:space="preserve"> </w:t>
      </w:r>
      <w:r w:rsidRPr="00C5133C">
        <w:t>výjimečný a měrný</w:t>
      </w:r>
      <w:r>
        <w:t xml:space="preserve"> </w:t>
      </w:r>
      <w:r w:rsidRPr="00C5133C">
        <w:t>průtok</w:t>
      </w:r>
      <w:r>
        <w:t xml:space="preserve"> </w:t>
      </w:r>
      <w:r w:rsidRPr="00C5133C">
        <w:t>bude</w:t>
      </w:r>
      <w:r>
        <w:t xml:space="preserve"> </w:t>
      </w:r>
      <w:r w:rsidRPr="00C5133C">
        <w:t>malý. Zdrsněný</w:t>
      </w:r>
      <w:r>
        <w:t xml:space="preserve"> </w:t>
      </w:r>
      <w:r w:rsidRPr="00C5133C">
        <w:t>úsek</w:t>
      </w:r>
      <w:r>
        <w:t xml:space="preserve"> </w:t>
      </w:r>
      <w:r w:rsidRPr="00C5133C">
        <w:t>vyhoví</w:t>
      </w:r>
      <w:r>
        <w:t xml:space="preserve"> </w:t>
      </w:r>
      <w:r w:rsidRPr="00C5133C">
        <w:t>na</w:t>
      </w:r>
      <w:r>
        <w:t xml:space="preserve"> </w:t>
      </w:r>
      <w:r w:rsidRPr="00C5133C">
        <w:t>utlumení</w:t>
      </w:r>
      <w:r>
        <w:t xml:space="preserve"> </w:t>
      </w:r>
      <w:r w:rsidRPr="00C5133C">
        <w:t>energie</w:t>
      </w:r>
      <w:r>
        <w:t xml:space="preserve"> </w:t>
      </w:r>
      <w:r w:rsidRPr="00C5133C">
        <w:t>vodního</w:t>
      </w:r>
      <w:r>
        <w:t xml:space="preserve"> </w:t>
      </w:r>
      <w:r w:rsidRPr="00C5133C">
        <w:t>proudu. Bezpečnostní</w:t>
      </w:r>
      <w:r>
        <w:t xml:space="preserve"> </w:t>
      </w:r>
      <w:r w:rsidRPr="00C5133C">
        <w:t>přeliv a skluz je navržen</w:t>
      </w:r>
      <w:r>
        <w:t xml:space="preserve"> </w:t>
      </w:r>
      <w:r w:rsidRPr="00C5133C">
        <w:t>na</w:t>
      </w:r>
      <w:r>
        <w:t xml:space="preserve"> </w:t>
      </w:r>
      <w:r w:rsidRPr="00C5133C">
        <w:t>převedení KPV, tehdy</w:t>
      </w:r>
      <w:r>
        <w:t xml:space="preserve"> </w:t>
      </w:r>
      <w:r w:rsidRPr="00C5133C">
        <w:t>bude</w:t>
      </w:r>
      <w:r>
        <w:t xml:space="preserve"> </w:t>
      </w:r>
      <w:r w:rsidRPr="00C5133C">
        <w:t>však</w:t>
      </w:r>
      <w:r>
        <w:t xml:space="preserve"> </w:t>
      </w:r>
      <w:r w:rsidRPr="00C5133C">
        <w:t>již</w:t>
      </w:r>
      <w:r>
        <w:t xml:space="preserve"> </w:t>
      </w:r>
      <w:r w:rsidRPr="00C5133C">
        <w:t>odpadníko</w:t>
      </w:r>
      <w:r>
        <w:t xml:space="preserve"> </w:t>
      </w:r>
      <w:r w:rsidRPr="00C5133C">
        <w:t>ryto</w:t>
      </w:r>
      <w:r>
        <w:t xml:space="preserve"> </w:t>
      </w:r>
      <w:r w:rsidRPr="00C5133C">
        <w:t>zcela</w:t>
      </w:r>
      <w:r>
        <w:t xml:space="preserve"> </w:t>
      </w:r>
      <w:r w:rsidRPr="00C5133C">
        <w:t>zaplavené vodou a k utlumení</w:t>
      </w:r>
      <w:r>
        <w:t xml:space="preserve"> </w:t>
      </w:r>
      <w:r w:rsidRPr="00C5133C">
        <w:t>kinetické</w:t>
      </w:r>
      <w:r>
        <w:t xml:space="preserve"> </w:t>
      </w:r>
      <w:r w:rsidRPr="00C5133C">
        <w:t>energie a přechodu</w:t>
      </w:r>
      <w:r>
        <w:t xml:space="preserve"> </w:t>
      </w:r>
      <w:r w:rsidRPr="00C5133C">
        <w:t>na</w:t>
      </w:r>
      <w:r>
        <w:t xml:space="preserve"> </w:t>
      </w:r>
      <w:r w:rsidRPr="00C5133C">
        <w:t>podkritické (říční) proudění</w:t>
      </w:r>
      <w:r>
        <w:t xml:space="preserve"> </w:t>
      </w:r>
      <w:r w:rsidRPr="00C5133C">
        <w:t>dojde v dolní</w:t>
      </w:r>
      <w:r>
        <w:t xml:space="preserve"> </w:t>
      </w:r>
      <w:r w:rsidRPr="00C5133C">
        <w:t>vzduté</w:t>
      </w:r>
      <w:r>
        <w:t xml:space="preserve"> </w:t>
      </w:r>
      <w:r w:rsidRPr="00C5133C">
        <w:t>vodě (hloubka</w:t>
      </w:r>
      <w:r>
        <w:t xml:space="preserve"> </w:t>
      </w:r>
      <w:r w:rsidRPr="00C5133C">
        <w:t>dolního</w:t>
      </w:r>
      <w:r>
        <w:t xml:space="preserve"> </w:t>
      </w:r>
      <w:r w:rsidRPr="00C5133C">
        <w:t>vzdutí je větší</w:t>
      </w:r>
      <w:r>
        <w:t xml:space="preserve"> </w:t>
      </w:r>
      <w:r w:rsidRPr="00C5133C">
        <w:t>nežli</w:t>
      </w:r>
      <w:r>
        <w:t xml:space="preserve"> </w:t>
      </w:r>
      <w:r w:rsidRPr="00C5133C">
        <w:t>druhá</w:t>
      </w:r>
      <w:r>
        <w:t xml:space="preserve"> </w:t>
      </w:r>
      <w:r w:rsidRPr="00C5133C">
        <w:t>vzájemná</w:t>
      </w:r>
      <w:r>
        <w:t xml:space="preserve"> </w:t>
      </w:r>
      <w:r w:rsidRPr="00C5133C">
        <w:t>hloubka</w:t>
      </w:r>
      <w:r>
        <w:t xml:space="preserve"> </w:t>
      </w:r>
      <w:r w:rsidRPr="00C5133C">
        <w:t>vodního</w:t>
      </w:r>
      <w:r>
        <w:t xml:space="preserve"> </w:t>
      </w:r>
      <w:r w:rsidRPr="00C5133C">
        <w:t>skoku).</w:t>
      </w:r>
    </w:p>
    <w:p w:rsidR="00A9176F" w:rsidRPr="00C5133C" w:rsidRDefault="00A9176F" w:rsidP="00A9176F">
      <w:pPr>
        <w:ind w:firstLine="0"/>
      </w:pPr>
      <w:r w:rsidRPr="00C5133C">
        <w:rPr>
          <w:szCs w:val="24"/>
        </w:rPr>
        <w:t>Náběhy</w:t>
      </w:r>
      <w:r>
        <w:rPr>
          <w:szCs w:val="24"/>
        </w:rPr>
        <w:t xml:space="preserve"> </w:t>
      </w:r>
      <w:r w:rsidRPr="00C5133C">
        <w:rPr>
          <w:szCs w:val="24"/>
        </w:rPr>
        <w:t>přelivu ze dna</w:t>
      </w:r>
      <w:r w:rsidRPr="00C5133C">
        <w:t xml:space="preserve"> do úrovně</w:t>
      </w:r>
      <w:r>
        <w:t xml:space="preserve"> </w:t>
      </w:r>
      <w:r w:rsidRPr="00C5133C">
        <w:t>koruny</w:t>
      </w:r>
      <w:r>
        <w:t xml:space="preserve"> </w:t>
      </w:r>
      <w:r w:rsidRPr="00C5133C">
        <w:t>hráze</w:t>
      </w:r>
      <w:r>
        <w:t xml:space="preserve"> </w:t>
      </w:r>
      <w:r w:rsidRPr="00C5133C">
        <w:t>jsou</w:t>
      </w:r>
      <w:r>
        <w:t xml:space="preserve"> </w:t>
      </w:r>
      <w:r w:rsidRPr="00C5133C">
        <w:t>navrženy</w:t>
      </w:r>
      <w:r>
        <w:t xml:space="preserve"> </w:t>
      </w:r>
      <w:r w:rsidRPr="00C5133C">
        <w:t>vesklonu</w:t>
      </w:r>
      <w:r w:rsidRPr="00C5133C">
        <w:rPr>
          <w:szCs w:val="24"/>
        </w:rPr>
        <w:t xml:space="preserve"> 1:3,0. </w:t>
      </w:r>
    </w:p>
    <w:p w:rsidR="00A9176F" w:rsidRPr="00C5133C" w:rsidRDefault="00A9176F" w:rsidP="00A9176F">
      <w:pPr>
        <w:rPr>
          <w:rFonts w:ascii="Cambria" w:eastAsia="Times New Roman" w:hAnsi="Cambria" w:cs="Times New Roman"/>
        </w:rPr>
      </w:pPr>
      <w:r w:rsidRPr="00C5133C">
        <w:rPr>
          <w:rFonts w:ascii="Cambria" w:eastAsia="Times New Roman" w:hAnsi="Cambria" w:cs="Times New Roman"/>
        </w:rPr>
        <w:t>Bezpečnostní</w:t>
      </w:r>
      <w:r>
        <w:rPr>
          <w:rFonts w:ascii="Cambria" w:eastAsia="Times New Roman" w:hAnsi="Cambria" w:cs="Times New Roman"/>
        </w:rPr>
        <w:t xml:space="preserve"> </w:t>
      </w:r>
      <w:r w:rsidRPr="00C5133C">
        <w:rPr>
          <w:rFonts w:ascii="Cambria" w:eastAsia="Times New Roman" w:hAnsi="Cambria" w:cs="Times New Roman"/>
        </w:rPr>
        <w:t>přeliv a skluz</w:t>
      </w:r>
      <w:r>
        <w:rPr>
          <w:rFonts w:ascii="Cambria" w:eastAsia="Times New Roman" w:hAnsi="Cambria" w:cs="Times New Roman"/>
        </w:rPr>
        <w:t xml:space="preserve"> </w:t>
      </w:r>
      <w:r w:rsidRPr="00C5133C">
        <w:rPr>
          <w:rFonts w:ascii="Cambria" w:eastAsia="Times New Roman" w:hAnsi="Cambria" w:cs="Times New Roman"/>
        </w:rPr>
        <w:t>od</w:t>
      </w:r>
      <w:r>
        <w:rPr>
          <w:rFonts w:ascii="Cambria" w:eastAsia="Times New Roman" w:hAnsi="Cambria" w:cs="Times New Roman"/>
        </w:rPr>
        <w:t xml:space="preserve"> </w:t>
      </w:r>
      <w:r w:rsidRPr="00C5133C">
        <w:rPr>
          <w:rFonts w:ascii="Cambria" w:eastAsia="Times New Roman" w:hAnsi="Cambria" w:cs="Times New Roman"/>
        </w:rPr>
        <w:t>přelivu je navrženo</w:t>
      </w:r>
      <w:r>
        <w:rPr>
          <w:rFonts w:ascii="Cambria" w:eastAsia="Times New Roman" w:hAnsi="Cambria" w:cs="Times New Roman"/>
        </w:rPr>
        <w:t xml:space="preserve"> </w:t>
      </w:r>
      <w:r w:rsidRPr="00C5133C">
        <w:rPr>
          <w:rFonts w:ascii="Cambria" w:eastAsia="Times New Roman" w:hAnsi="Cambria" w:cs="Times New Roman"/>
        </w:rPr>
        <w:t>na</w:t>
      </w:r>
      <w:r>
        <w:rPr>
          <w:rFonts w:ascii="Cambria" w:eastAsia="Times New Roman" w:hAnsi="Cambria" w:cs="Times New Roman"/>
        </w:rPr>
        <w:t xml:space="preserve"> </w:t>
      </w:r>
      <w:r w:rsidRPr="00C5133C">
        <w:rPr>
          <w:rFonts w:ascii="Cambria" w:eastAsia="Times New Roman" w:hAnsi="Cambria" w:cs="Times New Roman"/>
        </w:rPr>
        <w:t>převedení KPV.</w:t>
      </w:r>
    </w:p>
    <w:p w:rsidR="004F5BEE" w:rsidRPr="00616079" w:rsidRDefault="0058021D" w:rsidP="004F5BEE">
      <w:pPr>
        <w:pStyle w:val="Nadpis1"/>
      </w:pPr>
      <w:bookmarkStart w:id="8" w:name="_Toc156567368"/>
      <w:r w:rsidRPr="00616079">
        <w:t xml:space="preserve">Úpravy v zátopě </w:t>
      </w:r>
      <w:r w:rsidR="00F80624" w:rsidRPr="00616079">
        <w:t>rybníka</w:t>
      </w:r>
      <w:bookmarkEnd w:id="8"/>
    </w:p>
    <w:p w:rsidR="00A566EA" w:rsidRPr="00616079" w:rsidRDefault="00A566EA" w:rsidP="00A566EA">
      <w:pPr>
        <w:rPr>
          <w:lang w:val="cs-CZ"/>
        </w:rPr>
      </w:pPr>
      <w:r w:rsidRPr="00616079">
        <w:rPr>
          <w:color w:val="000000" w:themeColor="text1"/>
          <w:lang w:val="cs-CZ"/>
        </w:rPr>
        <w:t>Před</w:t>
      </w:r>
      <w:r w:rsidR="008B76EC">
        <w:rPr>
          <w:color w:val="000000" w:themeColor="text1"/>
          <w:lang w:val="cs-CZ"/>
        </w:rPr>
        <w:t xml:space="preserve"> zahájením stavby opravy rybníku</w:t>
      </w:r>
      <w:r w:rsidRPr="00616079">
        <w:rPr>
          <w:color w:val="000000" w:themeColor="text1"/>
          <w:lang w:val="cs-CZ"/>
        </w:rPr>
        <w:t xml:space="preserve">, včetně souvisejících prací bude provedeno </w:t>
      </w:r>
      <w:r w:rsidRPr="00616079">
        <w:rPr>
          <w:lang w:val="cs-CZ"/>
        </w:rPr>
        <w:t xml:space="preserve">odstranění drobných náletových křovin do průměru kmene 5 cm nacházejících se v zátopě rybníku a na hrázích rybníků. </w:t>
      </w:r>
    </w:p>
    <w:p w:rsidR="00A566EA" w:rsidRPr="00616079" w:rsidRDefault="00A566EA" w:rsidP="00A566EA">
      <w:pPr>
        <w:rPr>
          <w:lang w:val="cs-CZ"/>
        </w:rPr>
      </w:pPr>
      <w:r w:rsidRPr="00616079">
        <w:rPr>
          <w:lang w:val="cs-CZ"/>
        </w:rPr>
        <w:t>Ve vhodném místě  zátopy  rybníku (vhodný materiál) bude vytvořen zemník, který bude využit jako materiál na opravu a rozšíření a zvýšení stávajících hrází a oprav vysvahování rybníků.</w:t>
      </w:r>
    </w:p>
    <w:p w:rsidR="00A566EA" w:rsidRPr="00616079" w:rsidRDefault="00A566EA" w:rsidP="00A566EA">
      <w:pPr>
        <w:rPr>
          <w:lang w:val="cs-CZ"/>
        </w:rPr>
      </w:pPr>
      <w:r w:rsidRPr="00616079">
        <w:rPr>
          <w:lang w:val="cs-CZ"/>
        </w:rPr>
        <w:t>Odhadovaný objem těžené zeminy pro opravu hráze a svahů rybníka</w:t>
      </w:r>
      <w:r w:rsidR="008B76EC">
        <w:rPr>
          <w:lang w:val="cs-CZ"/>
        </w:rPr>
        <w:t xml:space="preserve"> je na základě měření cca 550,00</w:t>
      </w:r>
      <w:r w:rsidRPr="00616079">
        <w:rPr>
          <w:lang w:val="cs-CZ"/>
        </w:rPr>
        <w:t xml:space="preserve"> m</w:t>
      </w:r>
      <w:r w:rsidRPr="00616079">
        <w:rPr>
          <w:vertAlign w:val="superscript"/>
          <w:lang w:val="cs-CZ"/>
        </w:rPr>
        <w:t>3</w:t>
      </w:r>
      <w:r w:rsidRPr="00616079">
        <w:rPr>
          <w:lang w:val="cs-CZ"/>
        </w:rPr>
        <w:t xml:space="preserve">. </w:t>
      </w:r>
    </w:p>
    <w:p w:rsidR="00A566EA" w:rsidRDefault="00A566EA" w:rsidP="00A566EA">
      <w:pPr>
        <w:rPr>
          <w:lang w:val="cs-CZ"/>
        </w:rPr>
      </w:pPr>
      <w:r w:rsidRPr="00616079">
        <w:rPr>
          <w:lang w:val="cs-CZ"/>
        </w:rPr>
        <w:t>Odhadovaný objem těženého sedimentu ze dna rybníka na základě měření je cca  549,92 m</w:t>
      </w:r>
      <w:r w:rsidRPr="00616079">
        <w:rPr>
          <w:vertAlign w:val="superscript"/>
          <w:lang w:val="cs-CZ"/>
        </w:rPr>
        <w:t>3</w:t>
      </w:r>
      <w:r w:rsidRPr="00616079">
        <w:rPr>
          <w:lang w:val="cs-CZ"/>
        </w:rPr>
        <w:t xml:space="preserve">. </w:t>
      </w:r>
    </w:p>
    <w:p w:rsidR="008B76EC" w:rsidRPr="00616079" w:rsidRDefault="008B76EC" w:rsidP="008B76EC">
      <w:pPr>
        <w:rPr>
          <w:lang w:val="cs-CZ"/>
        </w:rPr>
      </w:pPr>
      <w:r w:rsidRPr="00A86DA2">
        <w:rPr>
          <w:lang w:val="cs-CZ"/>
        </w:rPr>
        <w:t>Sediment vytěžený ze dna rybníka bude ponechán v zátopě rybníka a bude využit na zavezení zemníku, jenž vznikne v zátopě obnovovaného rybníka.</w:t>
      </w:r>
    </w:p>
    <w:p w:rsidR="00A566EA" w:rsidRPr="00616079" w:rsidRDefault="00A566EA" w:rsidP="00A566EA">
      <w:pPr>
        <w:rPr>
          <w:lang w:val="cs-CZ"/>
        </w:rPr>
      </w:pPr>
      <w:r w:rsidRPr="00616079">
        <w:rPr>
          <w:lang w:val="cs-CZ"/>
        </w:rPr>
        <w:lastRenderedPageBreak/>
        <w:t>Stavební suť a zbytky materiálu budou odvezeny na skládku firmy zabývající se recyklací a likvidací odpadů.</w:t>
      </w:r>
    </w:p>
    <w:p w:rsidR="00A566EA" w:rsidRPr="00616079" w:rsidRDefault="00A566EA" w:rsidP="00A566EA">
      <w:pPr>
        <w:rPr>
          <w:lang w:val="cs-CZ"/>
        </w:rPr>
      </w:pPr>
      <w:r w:rsidRPr="00616079">
        <w:rPr>
          <w:lang w:val="cs-CZ"/>
        </w:rPr>
        <w:t>Zbytky vytříděného materiálu, které nebude možno použít k recyklaci, budou odvezeny na skládku inertních materiálů.</w:t>
      </w:r>
    </w:p>
    <w:p w:rsidR="00A566EA" w:rsidRPr="00616079" w:rsidRDefault="00A566EA" w:rsidP="00A566EA">
      <w:pPr>
        <w:rPr>
          <w:lang w:val="cs-CZ"/>
        </w:rPr>
      </w:pPr>
      <w:r w:rsidRPr="00616079">
        <w:rPr>
          <w:lang w:val="cs-CZ"/>
        </w:rPr>
        <w:t>Při zneškodňování odpadů, produkovaných při výstavbě, je zhotovitel díla povinen se řídit zákonem č.</w:t>
      </w:r>
      <w:r w:rsidR="004503F9">
        <w:rPr>
          <w:lang w:val="cs-CZ"/>
        </w:rPr>
        <w:t xml:space="preserve"> 540/2020</w:t>
      </w:r>
      <w:r w:rsidRPr="00616079">
        <w:rPr>
          <w:lang w:val="cs-CZ"/>
        </w:rPr>
        <w:t xml:space="preserve"> Sb. v platném znění a jeho prováděcími vyhláškami.</w:t>
      </w:r>
    </w:p>
    <w:p w:rsidR="00A566EA" w:rsidRPr="00616079" w:rsidRDefault="00A566EA" w:rsidP="00A566EA">
      <w:pPr>
        <w:rPr>
          <w:lang w:val="cs-CZ"/>
        </w:rPr>
      </w:pPr>
      <w:r w:rsidRPr="00616079">
        <w:rPr>
          <w:lang w:val="cs-CZ"/>
        </w:rPr>
        <w:t>Při opravě rybníčka dojde i k prodloužení stávajícího tělesa hráze, aby mohlo dojít k plynulému navázání na stávající přilehlé pozemky. Tato úprava je navržena z důvodu plynulého přístupu jak na korunu hráze, tak lesní pozemek nacházející se za obnovovaným rybníčkem.</w:t>
      </w:r>
    </w:p>
    <w:p w:rsidR="00A566EA" w:rsidRPr="00616079" w:rsidRDefault="00A566EA" w:rsidP="00A566EA">
      <w:pPr>
        <w:rPr>
          <w:color w:val="000000" w:themeColor="text1"/>
          <w:lang w:val="cs-CZ"/>
        </w:rPr>
      </w:pPr>
      <w:r w:rsidRPr="00616079">
        <w:rPr>
          <w:color w:val="000000" w:themeColor="text1"/>
          <w:lang w:val="cs-CZ"/>
        </w:rPr>
        <w:t>Poté dojde k osazení nového výpustného betonového zařízení a plastového odtokové potrubí DN 400. Současně bude provedena výstavba nového bezpečnostního přelivu, včetně úpravy stávající odtokové strouhy pomocí vyskládání lomového kamene do bet. lože.</w:t>
      </w:r>
    </w:p>
    <w:p w:rsidR="00F55A2E" w:rsidRPr="00616079" w:rsidRDefault="00F55A2E" w:rsidP="00F55A2E">
      <w:pPr>
        <w:pStyle w:val="Nadpis1"/>
      </w:pPr>
      <w:bookmarkStart w:id="9" w:name="_Toc156567369"/>
      <w:r w:rsidRPr="00616079">
        <w:t>statické a hydraulické výpočty</w:t>
      </w:r>
      <w:bookmarkEnd w:id="9"/>
    </w:p>
    <w:p w:rsidR="003D449D" w:rsidRPr="00616079" w:rsidRDefault="003D449D"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sz w:val="22"/>
          <w:szCs w:val="22"/>
        </w:rPr>
      </w:pPr>
      <w:bookmarkStart w:id="10" w:name="_Toc355000864"/>
      <w:bookmarkStart w:id="11" w:name="_Toc156567370"/>
      <w:bookmarkStart w:id="12" w:name="_Toc160986117"/>
      <w:bookmarkStart w:id="13" w:name="_Toc355000867"/>
      <w:r w:rsidRPr="00616079">
        <w:rPr>
          <w:rFonts w:ascii="Cambria" w:eastAsia="Times New Roman" w:hAnsi="Cambria" w:cs="Times New Roman"/>
          <w:color w:val="622423"/>
          <w:sz w:val="22"/>
          <w:szCs w:val="22"/>
        </w:rPr>
        <w:t>Hydrologická data</w:t>
      </w:r>
      <w:bookmarkEnd w:id="10"/>
      <w:bookmarkEnd w:id="11"/>
    </w:p>
    <w:p w:rsidR="00AB0BC9" w:rsidRPr="00616079" w:rsidRDefault="00AB0BC9" w:rsidP="00AB0BC9">
      <w:pPr>
        <w:rPr>
          <w:lang w:val="cs-CZ"/>
        </w:rPr>
      </w:pPr>
      <w:r w:rsidRPr="00616079">
        <w:rPr>
          <w:lang w:val="cs-CZ"/>
        </w:rPr>
        <w:t>Rybník je v současné době napájen pomocí otevřených přítoků z pozemků nacházejících se přímo nad ním. Jedná se o přítok pomocí nátokových potrubí DN 300 a 800.</w:t>
      </w:r>
    </w:p>
    <w:p w:rsidR="00AB0BC9" w:rsidRPr="00616079" w:rsidRDefault="00AB0BC9" w:rsidP="00AB0BC9">
      <w:pPr>
        <w:rPr>
          <w:lang w:val="cs-CZ"/>
        </w:rPr>
      </w:pPr>
      <w:r w:rsidRPr="00616079">
        <w:rPr>
          <w:lang w:val="cs-CZ"/>
        </w:rPr>
        <w:t>Rybník bude dále též napájen při deštích, kdy do její zátopy bude sveden srážkový úhrn z pozemků dotčených stavbou a dalších okolních pozemků.</w:t>
      </w:r>
    </w:p>
    <w:p w:rsidR="00AB0BC9" w:rsidRPr="00616079" w:rsidRDefault="00AB0BC9" w:rsidP="00AB0BC9">
      <w:pPr>
        <w:rPr>
          <w:lang w:val="cs-CZ"/>
        </w:rPr>
      </w:pPr>
      <w:r w:rsidRPr="00616079">
        <w:rPr>
          <w:lang w:val="cs-CZ"/>
        </w:rPr>
        <w:t>Tyto stávající zaústění do daného budou budou nově opravena (prodloužena) a zpevněna kamenem, viz. situace.</w:t>
      </w:r>
    </w:p>
    <w:p w:rsidR="00AB0BC9" w:rsidRPr="00616079" w:rsidRDefault="00AB0BC9" w:rsidP="00AB0BC9">
      <w:pPr>
        <w:rPr>
          <w:lang w:val="cs-CZ"/>
        </w:rPr>
      </w:pPr>
      <w:r w:rsidRPr="00616079">
        <w:rPr>
          <w:lang w:val="cs-CZ"/>
        </w:rPr>
        <w:t xml:space="preserve">Plocha povodí , ze které se předpokládá přítok do rybníka je 13 </w:t>
      </w:r>
      <w:r w:rsidR="004503F9">
        <w:rPr>
          <w:lang w:val="cs-CZ"/>
        </w:rPr>
        <w:t>1</w:t>
      </w:r>
      <w:r w:rsidRPr="00616079">
        <w:rPr>
          <w:lang w:val="cs-CZ"/>
        </w:rPr>
        <w:t>90m</w:t>
      </w:r>
      <w:r w:rsidRPr="00616079">
        <w:rPr>
          <w:vertAlign w:val="superscript"/>
          <w:lang w:val="cs-CZ"/>
        </w:rPr>
        <w:t>2</w:t>
      </w:r>
      <w:r w:rsidRPr="00616079">
        <w:rPr>
          <w:lang w:val="cs-CZ"/>
        </w:rPr>
        <w:t>.  Tato plocha je takto vymezena z toho důvodu:</w:t>
      </w:r>
    </w:p>
    <w:p w:rsidR="00AB0BC9" w:rsidRPr="00616079" w:rsidRDefault="00AB0BC9" w:rsidP="00AB0BC9">
      <w:pPr>
        <w:rPr>
          <w:lang w:val="cs-CZ"/>
        </w:rPr>
      </w:pPr>
      <w:r w:rsidRPr="00616079">
        <w:rPr>
          <w:lang w:val="cs-CZ"/>
        </w:rPr>
        <w:t>1; jižním směrem nachází zpevněné plocha státní komunikace, jenž je částečně vysvahována do zátopy rybníka</w:t>
      </w:r>
    </w:p>
    <w:p w:rsidR="00AB0BC9" w:rsidRPr="00616079" w:rsidRDefault="00AB0BC9" w:rsidP="00AB0BC9">
      <w:pPr>
        <w:rPr>
          <w:lang w:val="cs-CZ"/>
        </w:rPr>
      </w:pPr>
      <w:r w:rsidRPr="00616079">
        <w:rPr>
          <w:lang w:val="cs-CZ"/>
        </w:rPr>
        <w:t xml:space="preserve"> 2; severním a východním směrem se nachází objekty zahrad, těleso hráze rybníka a zatravněné plochy, jenž nejsou vysvahovány směrem do zátopy rybníka</w:t>
      </w:r>
    </w:p>
    <w:p w:rsidR="00AB0BC9" w:rsidRPr="00616079" w:rsidRDefault="00AB0BC9" w:rsidP="00AB0BC9">
      <w:pPr>
        <w:rPr>
          <w:lang w:val="cs-CZ"/>
        </w:rPr>
      </w:pPr>
      <w:r w:rsidRPr="00616079">
        <w:rPr>
          <w:lang w:val="cs-CZ"/>
        </w:rPr>
        <w:t>3; západním  směrem se nachází zatravněná plocha místního parčíku a těleso silnice, jenž je ohraničeno obrubníkem, na nějž navazuje uliční vpust, se zaústěním do dotčeného rybníčku</w:t>
      </w:r>
    </w:p>
    <w:p w:rsidR="00AB0BC9" w:rsidRPr="00616079" w:rsidRDefault="00AB0BC9" w:rsidP="00AB0BC9">
      <w:pPr>
        <w:tabs>
          <w:tab w:val="num" w:pos="851"/>
        </w:tabs>
        <w:ind w:firstLine="0"/>
        <w:rPr>
          <w:lang w:val="cs-CZ"/>
        </w:rPr>
      </w:pPr>
      <w:r w:rsidRPr="00616079">
        <w:rPr>
          <w:lang w:val="cs-CZ"/>
        </w:rPr>
        <w:t>S přítokem do rybníčku se z tohoto důvodu počítá pouze s takovým, jenž může vzniknout z deště a srážkového úhrnu.</w:t>
      </w:r>
    </w:p>
    <w:p w:rsidR="00AB0BC9" w:rsidRPr="00616079" w:rsidRDefault="00AB0BC9" w:rsidP="00AB0BC9">
      <w:pPr>
        <w:tabs>
          <w:tab w:val="num" w:pos="851"/>
        </w:tabs>
        <w:ind w:firstLine="0"/>
        <w:rPr>
          <w:rFonts w:ascii="Arial" w:hAnsi="Arial" w:cs="Arial"/>
          <w:b/>
          <w:szCs w:val="24"/>
        </w:rPr>
      </w:pPr>
      <w:r w:rsidRPr="00616079">
        <w:rPr>
          <w:rFonts w:ascii="Arial" w:hAnsi="Arial" w:cs="Arial"/>
          <w:b/>
          <w:szCs w:val="24"/>
        </w:rPr>
        <w:t>Výpočetmnožstvídešťovýchvod</w:t>
      </w:r>
    </w:p>
    <w:p w:rsidR="00AB0BC9" w:rsidRPr="00616079" w:rsidRDefault="00AB0BC9" w:rsidP="00AB0BC9">
      <w:pPr>
        <w:tabs>
          <w:tab w:val="num" w:pos="851"/>
        </w:tabs>
        <w:ind w:firstLine="0"/>
        <w:rPr>
          <w:rFonts w:ascii="Times New Roman" w:hAnsi="Times New Roman" w:cs="Times New Roman"/>
          <w:szCs w:val="24"/>
        </w:rPr>
      </w:pPr>
      <w:r w:rsidRPr="00616079">
        <w:rPr>
          <w:rFonts w:ascii="Times New Roman" w:hAnsi="Times New Roman" w:cs="Times New Roman"/>
          <w:szCs w:val="24"/>
        </w:rPr>
        <w:t xml:space="preserve">Zatravněnéplochy :  </w:t>
      </w:r>
    </w:p>
    <w:p w:rsidR="00AB0BC9" w:rsidRPr="00616079" w:rsidRDefault="00AB0BC9" w:rsidP="00AB0BC9">
      <w:pPr>
        <w:tabs>
          <w:tab w:val="num" w:pos="851"/>
        </w:tabs>
        <w:ind w:firstLine="0"/>
        <w:rPr>
          <w:rFonts w:ascii="Times New Roman" w:hAnsi="Times New Roman" w:cs="Times New Roman"/>
          <w:b/>
          <w:szCs w:val="24"/>
        </w:rPr>
      </w:pPr>
      <w:r w:rsidRPr="00616079">
        <w:rPr>
          <w:rFonts w:ascii="Times New Roman" w:hAnsi="Times New Roman" w:cs="Times New Roman"/>
          <w:b/>
          <w:szCs w:val="24"/>
        </w:rPr>
        <w:t>Dotčenázatrvaněnáplochacca</w:t>
      </w:r>
      <w:r w:rsidRPr="00616079">
        <w:rPr>
          <w:rFonts w:ascii="Times New Roman" w:hAnsi="Times New Roman" w:cs="Times New Roman"/>
          <w:b/>
          <w:szCs w:val="24"/>
        </w:rPr>
        <w:tab/>
        <w:t xml:space="preserve"> 13 190 m</w:t>
      </w:r>
      <w:r w:rsidRPr="00616079">
        <w:rPr>
          <w:rFonts w:ascii="Times New Roman" w:hAnsi="Times New Roman" w:cs="Times New Roman"/>
          <w:b/>
          <w:szCs w:val="24"/>
          <w:vertAlign w:val="superscript"/>
        </w:rPr>
        <w:t>2</w:t>
      </w:r>
      <w:r w:rsidRPr="00616079">
        <w:rPr>
          <w:rFonts w:ascii="Times New Roman" w:hAnsi="Times New Roman" w:cs="Times New Roman"/>
          <w:b/>
          <w:szCs w:val="24"/>
        </w:rPr>
        <w:t xml:space="preserve"> x 0,90 x 400 = 475  l/s</w:t>
      </w:r>
    </w:p>
    <w:p w:rsidR="00AB0BC9" w:rsidRPr="00616079" w:rsidRDefault="00AB0BC9" w:rsidP="00AB0BC9">
      <w:pPr>
        <w:ind w:firstLine="0"/>
        <w:rPr>
          <w:lang w:val="cs-CZ"/>
        </w:rPr>
      </w:pPr>
      <w:r w:rsidRPr="00616079">
        <w:rPr>
          <w:lang w:val="cs-CZ"/>
        </w:rPr>
        <w:t>Pro návrh byl použit koeficient patnáctiminutového deště 400 l/s/ha.</w:t>
      </w:r>
    </w:p>
    <w:p w:rsidR="00AB0BC9" w:rsidRPr="00616079" w:rsidRDefault="00AB0BC9" w:rsidP="00AB0BC9">
      <w:pPr>
        <w:spacing w:line="276" w:lineRule="auto"/>
        <w:rPr>
          <w:lang w:val="cs-CZ"/>
        </w:rPr>
      </w:pPr>
      <w:r w:rsidRPr="00616079">
        <w:rPr>
          <w:lang w:val="cs-CZ"/>
        </w:rPr>
        <w:t xml:space="preserve">S přítokem do rybníka se počítá tedy dle odborného výpočtu  s 475 l/s z okolních pozemků a následně s cca 1250 l/s z nátokového betonového potrubí DN 800 a 199 l/s z </w:t>
      </w:r>
      <w:r w:rsidRPr="00616079">
        <w:rPr>
          <w:lang w:val="cs-CZ"/>
        </w:rPr>
        <w:lastRenderedPageBreak/>
        <w:t>nátokovéhobetonového potrubí DN 300 (u potrubí se počítá s plněním cca 60 %), jež mohou do plochy nádrže napršet ze srážkového úhrnu. Celkově tedy 1924 l/s.</w:t>
      </w:r>
    </w:p>
    <w:p w:rsidR="00AB0BC9" w:rsidRPr="00616079" w:rsidRDefault="00AB0BC9" w:rsidP="00AB0BC9">
      <w:pPr>
        <w:spacing w:line="276" w:lineRule="auto"/>
        <w:rPr>
          <w:lang w:val="cs-CZ"/>
        </w:rPr>
      </w:pPr>
      <w:r w:rsidRPr="00616079">
        <w:rPr>
          <w:lang w:val="cs-CZ"/>
        </w:rPr>
        <w:t>Tyto přítoky budou bezpečně převedeny navrženým odtokovým potrubím a bezpečnostním přelivem.</w:t>
      </w:r>
    </w:p>
    <w:p w:rsidR="003D449D" w:rsidRPr="00616079" w:rsidRDefault="003D449D" w:rsidP="003D449D">
      <w:pPr>
        <w:spacing w:line="240" w:lineRule="auto"/>
        <w:ind w:firstLine="0"/>
        <w:rPr>
          <w:rFonts w:ascii="Cambria" w:eastAsia="Times New Roman" w:hAnsi="Cambria" w:cs="Times New Roman"/>
        </w:rPr>
      </w:pPr>
    </w:p>
    <w:p w:rsidR="003D449D" w:rsidRPr="00616079" w:rsidRDefault="003D449D"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sz w:val="22"/>
          <w:szCs w:val="22"/>
        </w:rPr>
      </w:pPr>
      <w:bookmarkStart w:id="14" w:name="_Toc160986111"/>
      <w:bookmarkStart w:id="15" w:name="_Toc355000865"/>
      <w:bookmarkStart w:id="16" w:name="_Toc156567371"/>
      <w:r w:rsidRPr="00616079">
        <w:rPr>
          <w:rFonts w:ascii="Cambria" w:eastAsia="Times New Roman" w:hAnsi="Cambria" w:cs="Times New Roman"/>
          <w:color w:val="622423"/>
          <w:sz w:val="22"/>
          <w:szCs w:val="22"/>
        </w:rPr>
        <w:t>Převedení a transformace PV 100</w:t>
      </w:r>
      <w:bookmarkEnd w:id="14"/>
      <w:bookmarkEnd w:id="15"/>
      <w:bookmarkEnd w:id="16"/>
    </w:p>
    <w:p w:rsidR="00A14B14" w:rsidRPr="00616079" w:rsidRDefault="00A14B14" w:rsidP="00A14B14">
      <w:pPr>
        <w:rPr>
          <w:lang w:val="cs-CZ"/>
        </w:rPr>
      </w:pPr>
      <w:r w:rsidRPr="00616079">
        <w:rPr>
          <w:lang w:val="cs-CZ"/>
        </w:rPr>
        <w:t>Teoretická povodňová vlna PV100 s ce</w:t>
      </w:r>
      <w:r w:rsidR="002E6531" w:rsidRPr="00616079">
        <w:rPr>
          <w:lang w:val="cs-CZ"/>
        </w:rPr>
        <w:t>lkovým kulminačním průtokem 1,924</w:t>
      </w:r>
      <w:r w:rsidRPr="00616079">
        <w:rPr>
          <w:lang w:val="cs-CZ"/>
        </w:rPr>
        <w:t xml:space="preserve"> m3/s.</w:t>
      </w:r>
    </w:p>
    <w:p w:rsidR="00A14B14" w:rsidRPr="00616079" w:rsidRDefault="00A14B14" w:rsidP="00A14B14">
      <w:pPr>
        <w:rPr>
          <w:lang w:val="cs-CZ"/>
        </w:rPr>
      </w:pPr>
      <w:r w:rsidRPr="00616079">
        <w:rPr>
          <w:lang w:val="cs-CZ"/>
        </w:rPr>
        <w:t>Řešené území, v němž může vzniknout  teoretická povodňová vlna PV100 se nachází  v</w:t>
      </w:r>
      <w:r w:rsidR="002E6531" w:rsidRPr="00616079">
        <w:rPr>
          <w:lang w:val="cs-CZ"/>
        </w:rPr>
        <w:t> okrajové zastavěné části obce.</w:t>
      </w:r>
    </w:p>
    <w:p w:rsidR="00A14B14" w:rsidRPr="00616079" w:rsidRDefault="00A14B14" w:rsidP="00A14B14">
      <w:pPr>
        <w:rPr>
          <w:lang w:val="cs-CZ"/>
        </w:rPr>
      </w:pPr>
      <w:r w:rsidRPr="00616079">
        <w:rPr>
          <w:lang w:val="cs-CZ"/>
        </w:rPr>
        <w:t>Při návrhu přítoku PV100 do zátopy nádrží bylo tedy s výše popsanými možnostmi počítáno, že tuto PV 100 mohou ovlivnit.</w:t>
      </w:r>
    </w:p>
    <w:p w:rsidR="00A14B14" w:rsidRPr="00616079" w:rsidRDefault="002E6531" w:rsidP="00A14B14">
      <w:pPr>
        <w:rPr>
          <w:lang w:val="cs-CZ"/>
        </w:rPr>
      </w:pPr>
      <w:r w:rsidRPr="00616079">
        <w:rPr>
          <w:lang w:val="cs-CZ"/>
        </w:rPr>
        <w:t>Rybníknebude</w:t>
      </w:r>
      <w:r w:rsidR="00A14B14" w:rsidRPr="00616079">
        <w:rPr>
          <w:lang w:val="cs-CZ"/>
        </w:rPr>
        <w:t xml:space="preserve"> disponovat stálým přítokem. </w:t>
      </w:r>
      <w:r w:rsidR="003841CA" w:rsidRPr="00616079">
        <w:rPr>
          <w:lang w:val="cs-CZ"/>
        </w:rPr>
        <w:t xml:space="preserve">Tento nátok do </w:t>
      </w:r>
      <w:r w:rsidRPr="00616079">
        <w:rPr>
          <w:lang w:val="cs-CZ"/>
        </w:rPr>
        <w:t>rybníka</w:t>
      </w:r>
      <w:r w:rsidR="003841CA" w:rsidRPr="00616079">
        <w:rPr>
          <w:lang w:val="cs-CZ"/>
        </w:rPr>
        <w:t xml:space="preserve"> bude zajištěn pomocí </w:t>
      </w:r>
      <w:r w:rsidRPr="00616079">
        <w:rPr>
          <w:lang w:val="cs-CZ"/>
        </w:rPr>
        <w:t>otevřených přítoků z pozemků nacházejících se přímo nad ním. Jedná se o přítok pomocí nátokových potrubí DN 300 a 800.</w:t>
      </w:r>
    </w:p>
    <w:p w:rsidR="00A14B14" w:rsidRPr="00616079" w:rsidRDefault="00A14B14" w:rsidP="00A14B14">
      <w:pPr>
        <w:rPr>
          <w:lang w:val="cs-CZ"/>
        </w:rPr>
      </w:pPr>
      <w:r w:rsidRPr="00616079">
        <w:rPr>
          <w:lang w:val="cs-CZ"/>
        </w:rPr>
        <w:t xml:space="preserve">Tato přívalová vlna  bude částečně zachycena v retenčním ochranném prostoru </w:t>
      </w:r>
      <w:r w:rsidR="002E6531" w:rsidRPr="00616079">
        <w:rPr>
          <w:lang w:val="cs-CZ"/>
        </w:rPr>
        <w:t>rybníka</w:t>
      </w:r>
      <w:r w:rsidRPr="00616079">
        <w:rPr>
          <w:lang w:val="cs-CZ"/>
        </w:rPr>
        <w:t xml:space="preserve"> a částečně převedena výpustným zařízením a bezpečnostním přelivem.</w:t>
      </w:r>
    </w:p>
    <w:p w:rsidR="00A14B14" w:rsidRPr="00616079" w:rsidRDefault="00A14B14" w:rsidP="00A14B14">
      <w:pPr>
        <w:rPr>
          <w:lang w:val="cs-CZ"/>
        </w:rPr>
      </w:pPr>
      <w:r w:rsidRPr="00616079">
        <w:rPr>
          <w:lang w:val="cs-CZ"/>
        </w:rPr>
        <w:t>Maximální hladina vody v</w:t>
      </w:r>
      <w:r w:rsidR="003841CA" w:rsidRPr="00616079">
        <w:rPr>
          <w:lang w:val="cs-CZ"/>
        </w:rPr>
        <w:t> </w:t>
      </w:r>
      <w:r w:rsidR="005B2896" w:rsidRPr="00616079">
        <w:rPr>
          <w:b/>
          <w:lang w:val="cs-CZ"/>
        </w:rPr>
        <w:t>rybníce</w:t>
      </w:r>
      <w:r w:rsidRPr="00616079">
        <w:rPr>
          <w:lang w:val="cs-CZ"/>
        </w:rPr>
        <w:t xml:space="preserve"> přitom dostoupí na kótu </w:t>
      </w:r>
      <w:r w:rsidR="005B2896" w:rsidRPr="00616079">
        <w:rPr>
          <w:lang w:val="cs-CZ"/>
        </w:rPr>
        <w:t>539</w:t>
      </w:r>
      <w:r w:rsidR="003841CA" w:rsidRPr="00616079">
        <w:rPr>
          <w:lang w:val="cs-CZ"/>
        </w:rPr>
        <w:t>,40</w:t>
      </w:r>
      <w:r w:rsidRPr="00616079">
        <w:rPr>
          <w:lang w:val="cs-CZ"/>
        </w:rPr>
        <w:t>m.n.m. Bpv.</w:t>
      </w:r>
    </w:p>
    <w:p w:rsidR="00A14B14" w:rsidRPr="00616079" w:rsidRDefault="00A14B14" w:rsidP="00A14B14">
      <w:pPr>
        <w:rPr>
          <w:lang w:val="cs-CZ"/>
        </w:rPr>
      </w:pPr>
      <w:r w:rsidRPr="00616079">
        <w:rPr>
          <w:lang w:val="cs-CZ"/>
        </w:rPr>
        <w:t>K</w:t>
      </w:r>
      <w:r w:rsidR="003841CA" w:rsidRPr="00616079">
        <w:rPr>
          <w:lang w:val="cs-CZ"/>
        </w:rPr>
        <w:t xml:space="preserve">ota koruny </w:t>
      </w:r>
      <w:r w:rsidR="005B2896" w:rsidRPr="00616079">
        <w:rPr>
          <w:lang w:val="cs-CZ"/>
        </w:rPr>
        <w:t>hráze nádrže je 539</w:t>
      </w:r>
      <w:r w:rsidR="003841CA" w:rsidRPr="00616079">
        <w:rPr>
          <w:lang w:val="cs-CZ"/>
        </w:rPr>
        <w:t>,7</w:t>
      </w:r>
      <w:r w:rsidRPr="00616079">
        <w:rPr>
          <w:lang w:val="cs-CZ"/>
        </w:rPr>
        <w:t>0, tudíž při nastoupání vody do úroveň maximální hladiny nedojde k přelití hráze.</w:t>
      </w:r>
    </w:p>
    <w:p w:rsidR="00A14B14" w:rsidRPr="00616079" w:rsidRDefault="00A14B14" w:rsidP="00A14B14">
      <w:pPr>
        <w:rPr>
          <w:lang w:val="cs-CZ"/>
        </w:rPr>
      </w:pPr>
      <w:r w:rsidRPr="00616079">
        <w:rPr>
          <w:lang w:val="cs-CZ"/>
        </w:rPr>
        <w:t>Návrhová PV100 a její kulminační průtok budou transformovány v ochranném prostoru nádrže a a následně převedeny odtokovým potrubím.</w:t>
      </w:r>
    </w:p>
    <w:p w:rsidR="00A14B14" w:rsidRPr="00616079" w:rsidRDefault="00A14B14" w:rsidP="00A14B14">
      <w:pPr>
        <w:rPr>
          <w:lang w:val="cs-CZ"/>
        </w:rPr>
      </w:pPr>
      <w:r w:rsidRPr="00616079">
        <w:rPr>
          <w:lang w:val="cs-CZ"/>
        </w:rPr>
        <w:t>Převedení povodňových průtoků až do PV100 je bezpečné a nevyžaduje žádnou manipulaci na výpustném zařízení a bezpečnostním přelivu.</w:t>
      </w:r>
    </w:p>
    <w:p w:rsidR="00F55A2E" w:rsidRPr="00616079" w:rsidRDefault="003841CA" w:rsidP="00F55A2E">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17" w:name="_Toc156567372"/>
      <w:r w:rsidRPr="00616079">
        <w:rPr>
          <w:rFonts w:ascii="Cambria" w:eastAsia="Times New Roman" w:hAnsi="Cambria" w:cs="Times New Roman"/>
          <w:color w:val="622423"/>
        </w:rPr>
        <w:t>Základové</w:t>
      </w:r>
      <w:r w:rsidR="00F55A2E" w:rsidRPr="00616079">
        <w:rPr>
          <w:rFonts w:ascii="Cambria" w:eastAsia="Times New Roman" w:hAnsi="Cambria" w:cs="Times New Roman"/>
          <w:color w:val="622423"/>
        </w:rPr>
        <w:t xml:space="preserve"> výpust</w:t>
      </w:r>
      <w:bookmarkEnd w:id="12"/>
      <w:bookmarkEnd w:id="13"/>
      <w:r w:rsidRPr="00616079">
        <w:rPr>
          <w:rFonts w:ascii="Cambria" w:eastAsia="Times New Roman" w:hAnsi="Cambria" w:cs="Times New Roman"/>
          <w:color w:val="622423"/>
        </w:rPr>
        <w:t>i</w:t>
      </w:r>
      <w:bookmarkEnd w:id="17"/>
    </w:p>
    <w:p w:rsidR="00BB70AD" w:rsidRPr="00616079" w:rsidRDefault="006F25B3" w:rsidP="00AE3199">
      <w:pPr>
        <w:rPr>
          <w:lang w:val="cs-CZ"/>
        </w:rPr>
      </w:pPr>
      <w:r w:rsidRPr="00616079">
        <w:rPr>
          <w:lang w:val="cs-CZ"/>
        </w:rPr>
        <w:t>Požerá</w:t>
      </w:r>
      <w:r w:rsidR="00DF23AE" w:rsidRPr="00616079">
        <w:rPr>
          <w:lang w:val="cs-CZ"/>
        </w:rPr>
        <w:t>k je navržen</w:t>
      </w:r>
      <w:r w:rsidR="005762EB">
        <w:rPr>
          <w:lang w:val="cs-CZ"/>
        </w:rPr>
        <w:t xml:space="preserve"> prefabrikovaný, uzavřený, jedno</w:t>
      </w:r>
      <w:r w:rsidRPr="00616079">
        <w:rPr>
          <w:lang w:val="cs-CZ"/>
        </w:rPr>
        <w:t xml:space="preserve">dlužový, osazený na základové betonové patce s osazením na plastovém výpustném </w:t>
      </w:r>
      <w:r w:rsidR="00DF23AE" w:rsidRPr="00616079">
        <w:rPr>
          <w:lang w:val="cs-CZ"/>
        </w:rPr>
        <w:t>potrubím DN 4</w:t>
      </w:r>
      <w:r w:rsidR="0024040D" w:rsidRPr="00616079">
        <w:rPr>
          <w:lang w:val="cs-CZ"/>
        </w:rPr>
        <w:t xml:space="preserve">00. Na vtoku do </w:t>
      </w:r>
      <w:r w:rsidRPr="00616079">
        <w:rPr>
          <w:lang w:val="cs-CZ"/>
        </w:rPr>
        <w:t>odtokového potrubí je osazen vtokový objekt s ocelovými česlemi. Požerák bude opatřen ocelovým uzamykatelným poklopem.</w:t>
      </w:r>
    </w:p>
    <w:p w:rsidR="0058021D" w:rsidRPr="00616079" w:rsidRDefault="0058021D" w:rsidP="0058021D">
      <w:pPr>
        <w:pStyle w:val="Odstavecseseznamem"/>
        <w:ind w:left="1069" w:firstLine="0"/>
        <w:rPr>
          <w:b/>
          <w:lang w:val="cs-CZ" w:bidi="ar-SA"/>
        </w:rPr>
      </w:pPr>
      <w:r w:rsidRPr="00616079">
        <w:rPr>
          <w:b/>
          <w:lang w:val="cs-CZ" w:bidi="ar-SA"/>
        </w:rPr>
        <w:t>Výpočet průtoku přes požerák:</w:t>
      </w:r>
    </w:p>
    <w:p w:rsidR="0035656C" w:rsidRPr="00616079" w:rsidRDefault="0035656C" w:rsidP="0035656C">
      <w:pPr>
        <w:pStyle w:val="Odstavecseseznamem"/>
        <w:ind w:left="1069" w:firstLine="0"/>
        <w:rPr>
          <w:lang w:val="cs-CZ"/>
        </w:rPr>
      </w:pPr>
      <w:r w:rsidRPr="00616079">
        <w:rPr>
          <w:lang w:val="cs-CZ"/>
        </w:rPr>
        <w:t>Množství vody přepadající přes dlužovou stěnu při přítokové rychlosti v = 0 je dáno vztahem:</w:t>
      </w:r>
    </w:p>
    <w:p w:rsidR="0035656C" w:rsidRPr="00616079" w:rsidRDefault="0035656C" w:rsidP="0035656C">
      <w:pPr>
        <w:pStyle w:val="Odstavecseseznamem"/>
        <w:ind w:left="1069" w:firstLine="0"/>
        <w:rPr>
          <w:position w:val="-12"/>
        </w:rPr>
      </w:pPr>
      <w:r w:rsidRPr="00616079">
        <w:object w:dxaOrig="188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65pt;height:28.65pt" o:ole="">
            <v:imagedata r:id="rId11" o:title=""/>
          </v:shape>
          <o:OLEObject Type="Embed" ProgID="Equation.3" ShapeID="_x0000_i1025" DrawAspect="Content" ObjectID="_1779188522" r:id="rId12"/>
        </w:object>
      </w:r>
    </w:p>
    <w:p w:rsidR="0035656C" w:rsidRPr="00616079" w:rsidRDefault="0035656C" w:rsidP="0035656C">
      <w:pPr>
        <w:pStyle w:val="Odstavecseseznamem"/>
        <w:tabs>
          <w:tab w:val="left" w:pos="1418"/>
        </w:tabs>
        <w:ind w:left="1069" w:firstLine="0"/>
      </w:pPr>
      <w:r w:rsidRPr="00616079">
        <w:t>kde</w:t>
      </w:r>
      <w:r w:rsidRPr="00616079">
        <w:tab/>
        <w:t>Q je kapacitapřepadu v m</w:t>
      </w:r>
      <w:r w:rsidRPr="00616079">
        <w:rPr>
          <w:vertAlign w:val="superscript"/>
        </w:rPr>
        <w:t>3</w:t>
      </w:r>
      <w:r w:rsidRPr="00616079">
        <w:t>.s</w:t>
      </w:r>
      <w:r w:rsidRPr="00616079">
        <w:rPr>
          <w:vertAlign w:val="superscript"/>
        </w:rPr>
        <w:t>-1</w:t>
      </w:r>
    </w:p>
    <w:p w:rsidR="0035656C" w:rsidRPr="00616079" w:rsidRDefault="0035656C" w:rsidP="0035656C">
      <w:pPr>
        <w:pStyle w:val="Odstavecseseznamem"/>
        <w:tabs>
          <w:tab w:val="left" w:pos="1418"/>
        </w:tabs>
        <w:ind w:left="1069" w:firstLine="0"/>
      </w:pPr>
      <w:r w:rsidRPr="00616079">
        <w:tab/>
        <w:t>b je délkapřepadovéhranyrovna 0,4 m</w:t>
      </w:r>
    </w:p>
    <w:p w:rsidR="0035656C" w:rsidRPr="00616079" w:rsidRDefault="0035656C" w:rsidP="0035656C">
      <w:pPr>
        <w:pStyle w:val="Odstavecseseznamem"/>
        <w:tabs>
          <w:tab w:val="left" w:pos="1418"/>
        </w:tabs>
        <w:ind w:left="1069" w:firstLine="0"/>
      </w:pPr>
      <w:r w:rsidRPr="00616079">
        <w:tab/>
        <w:t>h je přepadovávýškapaprsku v metrech</w:t>
      </w:r>
    </w:p>
    <w:p w:rsidR="006F25B3" w:rsidRPr="00616079" w:rsidRDefault="0035656C" w:rsidP="0035656C">
      <w:pPr>
        <w:pStyle w:val="Odstavecseseznamem"/>
        <w:tabs>
          <w:tab w:val="left" w:pos="1418"/>
        </w:tabs>
        <w:ind w:left="1069" w:firstLine="0"/>
      </w:pPr>
      <w:r w:rsidRPr="00616079">
        <w:tab/>
        <w:t>m je součinitelpřepadu, hodnota je rovna 0,42</w:t>
      </w:r>
    </w:p>
    <w:tbl>
      <w:tblPr>
        <w:tblStyle w:val="Mkatabulky"/>
        <w:tblW w:w="9492" w:type="dxa"/>
        <w:tblLayout w:type="fixed"/>
        <w:tblLook w:val="0000"/>
      </w:tblPr>
      <w:tblGrid>
        <w:gridCol w:w="2373"/>
        <w:gridCol w:w="2373"/>
        <w:gridCol w:w="2373"/>
        <w:gridCol w:w="2373"/>
      </w:tblGrid>
      <w:tr w:rsidR="00101716" w:rsidRPr="00616079" w:rsidTr="00EB4299">
        <w:tc>
          <w:tcPr>
            <w:tcW w:w="2373" w:type="dxa"/>
          </w:tcPr>
          <w:p w:rsidR="00101716" w:rsidRPr="00616079" w:rsidRDefault="00101716" w:rsidP="00EB4299">
            <w:pPr>
              <w:rPr>
                <w:b/>
              </w:rPr>
            </w:pPr>
            <w:bookmarkStart w:id="18" w:name="_Toc355000868"/>
            <w:r w:rsidRPr="00616079">
              <w:rPr>
                <w:b/>
              </w:rPr>
              <w:lastRenderedPageBreak/>
              <w:t>h</w:t>
            </w:r>
          </w:p>
        </w:tc>
        <w:tc>
          <w:tcPr>
            <w:tcW w:w="2373" w:type="dxa"/>
            <w:tcBorders>
              <w:right w:val="double" w:sz="4" w:space="0" w:color="auto"/>
            </w:tcBorders>
          </w:tcPr>
          <w:p w:rsidR="00101716" w:rsidRPr="00616079" w:rsidRDefault="00101716" w:rsidP="00EB4299">
            <w:pPr>
              <w:rPr>
                <w:b/>
              </w:rPr>
            </w:pPr>
            <w:r w:rsidRPr="00616079">
              <w:rPr>
                <w:b/>
              </w:rPr>
              <w:t>Q</w:t>
            </w:r>
          </w:p>
        </w:tc>
        <w:tc>
          <w:tcPr>
            <w:tcW w:w="2373" w:type="dxa"/>
            <w:tcBorders>
              <w:left w:val="double" w:sz="4" w:space="0" w:color="auto"/>
            </w:tcBorders>
          </w:tcPr>
          <w:p w:rsidR="00101716" w:rsidRPr="00616079" w:rsidRDefault="00101716" w:rsidP="00EB4299">
            <w:pPr>
              <w:rPr>
                <w:b/>
              </w:rPr>
            </w:pPr>
            <w:r w:rsidRPr="00616079">
              <w:rPr>
                <w:b/>
              </w:rPr>
              <w:t>h</w:t>
            </w:r>
          </w:p>
        </w:tc>
        <w:tc>
          <w:tcPr>
            <w:tcW w:w="2373" w:type="dxa"/>
          </w:tcPr>
          <w:p w:rsidR="00101716" w:rsidRPr="00616079" w:rsidRDefault="00101716" w:rsidP="00EB4299">
            <w:pPr>
              <w:rPr>
                <w:b/>
              </w:rPr>
            </w:pPr>
            <w:r w:rsidRPr="00616079">
              <w:rPr>
                <w:b/>
              </w:rPr>
              <w:t>Q</w:t>
            </w:r>
          </w:p>
        </w:tc>
      </w:tr>
      <w:tr w:rsidR="00101716" w:rsidRPr="00616079" w:rsidTr="00EB4299">
        <w:tc>
          <w:tcPr>
            <w:tcW w:w="2373" w:type="dxa"/>
          </w:tcPr>
          <w:p w:rsidR="00101716" w:rsidRPr="00616079" w:rsidRDefault="00101716" w:rsidP="00EB4299">
            <w:pPr>
              <w:rPr>
                <w:b/>
              </w:rPr>
            </w:pPr>
            <w:r w:rsidRPr="00616079">
              <w:rPr>
                <w:b/>
              </w:rPr>
              <w:t>[m]</w:t>
            </w:r>
          </w:p>
        </w:tc>
        <w:tc>
          <w:tcPr>
            <w:tcW w:w="2373" w:type="dxa"/>
            <w:tcBorders>
              <w:right w:val="double" w:sz="4" w:space="0" w:color="auto"/>
            </w:tcBorders>
          </w:tcPr>
          <w:p w:rsidR="00101716" w:rsidRPr="00616079" w:rsidRDefault="00101716" w:rsidP="00EB4299">
            <w:pPr>
              <w:rPr>
                <w:b/>
              </w:rPr>
            </w:pPr>
            <w:r w:rsidRPr="00616079">
              <w:rPr>
                <w:b/>
              </w:rPr>
              <w:t>[m</w:t>
            </w:r>
            <w:r w:rsidRPr="00616079">
              <w:rPr>
                <w:b/>
                <w:vertAlign w:val="superscript"/>
              </w:rPr>
              <w:t>3</w:t>
            </w:r>
            <w:r w:rsidRPr="00616079">
              <w:rPr>
                <w:b/>
              </w:rPr>
              <w:t>/s]</w:t>
            </w:r>
          </w:p>
        </w:tc>
        <w:tc>
          <w:tcPr>
            <w:tcW w:w="2373" w:type="dxa"/>
            <w:tcBorders>
              <w:left w:val="double" w:sz="4" w:space="0" w:color="auto"/>
            </w:tcBorders>
          </w:tcPr>
          <w:p w:rsidR="00101716" w:rsidRPr="00616079" w:rsidRDefault="00101716" w:rsidP="00EB4299">
            <w:pPr>
              <w:rPr>
                <w:b/>
              </w:rPr>
            </w:pPr>
            <w:r w:rsidRPr="00616079">
              <w:rPr>
                <w:b/>
              </w:rPr>
              <w:t>[m]</w:t>
            </w:r>
          </w:p>
        </w:tc>
        <w:tc>
          <w:tcPr>
            <w:tcW w:w="2373" w:type="dxa"/>
          </w:tcPr>
          <w:p w:rsidR="00101716" w:rsidRPr="00616079" w:rsidRDefault="00101716" w:rsidP="00EB4299">
            <w:pPr>
              <w:rPr>
                <w:b/>
              </w:rPr>
            </w:pPr>
            <w:r w:rsidRPr="00616079">
              <w:rPr>
                <w:b/>
              </w:rPr>
              <w:t>[m</w:t>
            </w:r>
            <w:r w:rsidRPr="00616079">
              <w:rPr>
                <w:b/>
                <w:vertAlign w:val="superscript"/>
              </w:rPr>
              <w:t>3</w:t>
            </w:r>
            <w:r w:rsidRPr="00616079">
              <w:rPr>
                <w:b/>
              </w:rPr>
              <w:t>/s]</w:t>
            </w:r>
          </w:p>
        </w:tc>
      </w:tr>
      <w:tr w:rsidR="00101716" w:rsidRPr="00616079" w:rsidTr="00EB4299">
        <w:tc>
          <w:tcPr>
            <w:tcW w:w="2373" w:type="dxa"/>
          </w:tcPr>
          <w:p w:rsidR="00101716" w:rsidRPr="00616079" w:rsidRDefault="00101716" w:rsidP="00EB4299">
            <w:r w:rsidRPr="00616079">
              <w:t>0,10</w:t>
            </w:r>
          </w:p>
        </w:tc>
        <w:tc>
          <w:tcPr>
            <w:tcW w:w="2373" w:type="dxa"/>
            <w:tcBorders>
              <w:right w:val="double" w:sz="4" w:space="0" w:color="auto"/>
            </w:tcBorders>
          </w:tcPr>
          <w:p w:rsidR="00101716" w:rsidRPr="00616079" w:rsidRDefault="00101716" w:rsidP="00EB4299">
            <w:r w:rsidRPr="00616079">
              <w:t>0,024</w:t>
            </w:r>
          </w:p>
        </w:tc>
        <w:tc>
          <w:tcPr>
            <w:tcW w:w="2373" w:type="dxa"/>
            <w:tcBorders>
              <w:left w:val="double" w:sz="4" w:space="0" w:color="auto"/>
            </w:tcBorders>
          </w:tcPr>
          <w:p w:rsidR="00101716" w:rsidRPr="00616079" w:rsidRDefault="00101716" w:rsidP="00EB4299">
            <w:r w:rsidRPr="00616079">
              <w:t>0,30</w:t>
            </w:r>
          </w:p>
        </w:tc>
        <w:tc>
          <w:tcPr>
            <w:tcW w:w="2373" w:type="dxa"/>
          </w:tcPr>
          <w:p w:rsidR="00101716" w:rsidRPr="00616079" w:rsidRDefault="00101716" w:rsidP="00EB4299">
            <w:r w:rsidRPr="00616079">
              <w:t>0,120</w:t>
            </w:r>
          </w:p>
        </w:tc>
      </w:tr>
      <w:tr w:rsidR="00101716" w:rsidRPr="00616079" w:rsidTr="00EB4299">
        <w:tc>
          <w:tcPr>
            <w:tcW w:w="2373" w:type="dxa"/>
          </w:tcPr>
          <w:p w:rsidR="00101716" w:rsidRPr="00616079" w:rsidRDefault="00101716" w:rsidP="00EB4299">
            <w:r w:rsidRPr="00616079">
              <w:t>0,15</w:t>
            </w:r>
          </w:p>
        </w:tc>
        <w:tc>
          <w:tcPr>
            <w:tcW w:w="2373" w:type="dxa"/>
            <w:tcBorders>
              <w:right w:val="double" w:sz="4" w:space="0" w:color="auto"/>
            </w:tcBorders>
          </w:tcPr>
          <w:p w:rsidR="00101716" w:rsidRPr="00616079" w:rsidRDefault="00101716" w:rsidP="00EB4299">
            <w:r w:rsidRPr="00616079">
              <w:t>0,043</w:t>
            </w:r>
          </w:p>
        </w:tc>
        <w:tc>
          <w:tcPr>
            <w:tcW w:w="2373" w:type="dxa"/>
            <w:tcBorders>
              <w:left w:val="double" w:sz="4" w:space="0" w:color="auto"/>
            </w:tcBorders>
          </w:tcPr>
          <w:p w:rsidR="00101716" w:rsidRPr="00616079" w:rsidRDefault="00101716" w:rsidP="00EB4299">
            <w:r w:rsidRPr="00616079">
              <w:t>0,35</w:t>
            </w:r>
          </w:p>
        </w:tc>
        <w:tc>
          <w:tcPr>
            <w:tcW w:w="2373" w:type="dxa"/>
          </w:tcPr>
          <w:p w:rsidR="00101716" w:rsidRPr="00616079" w:rsidRDefault="00101716" w:rsidP="00EB4299">
            <w:r w:rsidRPr="00616079">
              <w:t>0,152</w:t>
            </w:r>
          </w:p>
        </w:tc>
      </w:tr>
      <w:tr w:rsidR="00101716" w:rsidRPr="00616079" w:rsidTr="00EB4299">
        <w:tc>
          <w:tcPr>
            <w:tcW w:w="2373" w:type="dxa"/>
          </w:tcPr>
          <w:p w:rsidR="00101716" w:rsidRPr="00616079" w:rsidRDefault="00101716" w:rsidP="00EB4299">
            <w:r w:rsidRPr="00616079">
              <w:t>0,20</w:t>
            </w:r>
          </w:p>
        </w:tc>
        <w:tc>
          <w:tcPr>
            <w:tcW w:w="2373" w:type="dxa"/>
            <w:tcBorders>
              <w:right w:val="double" w:sz="4" w:space="0" w:color="auto"/>
            </w:tcBorders>
          </w:tcPr>
          <w:p w:rsidR="00101716" w:rsidRPr="00616079" w:rsidRDefault="00101716" w:rsidP="00EB4299">
            <w:r w:rsidRPr="00616079">
              <w:t>0,065</w:t>
            </w:r>
          </w:p>
        </w:tc>
        <w:tc>
          <w:tcPr>
            <w:tcW w:w="2373" w:type="dxa"/>
            <w:tcBorders>
              <w:left w:val="double" w:sz="4" w:space="0" w:color="auto"/>
            </w:tcBorders>
          </w:tcPr>
          <w:p w:rsidR="00101716" w:rsidRPr="00616079" w:rsidRDefault="00101716" w:rsidP="00EB4299">
            <w:pPr>
              <w:rPr>
                <w:lang w:val="cs-CZ"/>
              </w:rPr>
            </w:pPr>
            <w:r w:rsidRPr="00616079">
              <w:rPr>
                <w:lang w:val="cs-CZ"/>
              </w:rPr>
              <w:t>0,40</w:t>
            </w:r>
          </w:p>
        </w:tc>
        <w:tc>
          <w:tcPr>
            <w:tcW w:w="2373" w:type="dxa"/>
          </w:tcPr>
          <w:p w:rsidR="00101716" w:rsidRPr="00616079" w:rsidRDefault="00101716" w:rsidP="00EB4299">
            <w:pPr>
              <w:rPr>
                <w:lang w:val="cs-CZ"/>
              </w:rPr>
            </w:pPr>
            <w:r w:rsidRPr="00616079">
              <w:rPr>
                <w:lang w:val="cs-CZ"/>
              </w:rPr>
              <w:t>0,185</w:t>
            </w:r>
          </w:p>
        </w:tc>
      </w:tr>
      <w:tr w:rsidR="00200688" w:rsidRPr="00616079" w:rsidTr="00EB4299">
        <w:tc>
          <w:tcPr>
            <w:tcW w:w="2373" w:type="dxa"/>
          </w:tcPr>
          <w:p w:rsidR="00200688" w:rsidRPr="00616079" w:rsidRDefault="00200688" w:rsidP="00EB4299">
            <w:r w:rsidRPr="00616079">
              <w:t>0,25</w:t>
            </w:r>
          </w:p>
        </w:tc>
        <w:tc>
          <w:tcPr>
            <w:tcW w:w="2373" w:type="dxa"/>
            <w:tcBorders>
              <w:right w:val="double" w:sz="4" w:space="0" w:color="auto"/>
            </w:tcBorders>
          </w:tcPr>
          <w:p w:rsidR="00200688" w:rsidRPr="00616079" w:rsidRDefault="00200688" w:rsidP="00EB4299">
            <w:r w:rsidRPr="00616079">
              <w:t>0,092</w:t>
            </w:r>
          </w:p>
        </w:tc>
        <w:tc>
          <w:tcPr>
            <w:tcW w:w="2373" w:type="dxa"/>
            <w:tcBorders>
              <w:left w:val="double" w:sz="4" w:space="0" w:color="auto"/>
            </w:tcBorders>
          </w:tcPr>
          <w:p w:rsidR="00200688" w:rsidRPr="00616079" w:rsidRDefault="00200688" w:rsidP="00F63FBB">
            <w:pPr>
              <w:rPr>
                <w:lang w:val="cs-CZ"/>
              </w:rPr>
            </w:pPr>
            <w:r w:rsidRPr="00616079">
              <w:rPr>
                <w:lang w:val="cs-CZ"/>
              </w:rPr>
              <w:t>0,50</w:t>
            </w:r>
          </w:p>
        </w:tc>
        <w:tc>
          <w:tcPr>
            <w:tcW w:w="2373" w:type="dxa"/>
          </w:tcPr>
          <w:p w:rsidR="00200688" w:rsidRPr="00616079" w:rsidRDefault="00200688" w:rsidP="00F63FBB">
            <w:pPr>
              <w:rPr>
                <w:lang w:val="cs-CZ"/>
              </w:rPr>
            </w:pPr>
            <w:r w:rsidRPr="00616079">
              <w:rPr>
                <w:lang w:val="cs-CZ"/>
              </w:rPr>
              <w:t>0,260</w:t>
            </w:r>
          </w:p>
        </w:tc>
      </w:tr>
      <w:tr w:rsidR="003841CA" w:rsidRPr="00616079" w:rsidTr="00EB4299">
        <w:tc>
          <w:tcPr>
            <w:tcW w:w="2373" w:type="dxa"/>
          </w:tcPr>
          <w:p w:rsidR="003841CA" w:rsidRPr="00616079" w:rsidRDefault="003841CA" w:rsidP="00EB4299"/>
        </w:tc>
        <w:tc>
          <w:tcPr>
            <w:tcW w:w="2373" w:type="dxa"/>
            <w:tcBorders>
              <w:right w:val="double" w:sz="4" w:space="0" w:color="auto"/>
            </w:tcBorders>
          </w:tcPr>
          <w:p w:rsidR="003841CA" w:rsidRPr="00616079" w:rsidRDefault="003841CA" w:rsidP="00EB4299"/>
        </w:tc>
        <w:tc>
          <w:tcPr>
            <w:tcW w:w="2373" w:type="dxa"/>
            <w:tcBorders>
              <w:left w:val="double" w:sz="4" w:space="0" w:color="auto"/>
            </w:tcBorders>
          </w:tcPr>
          <w:p w:rsidR="003841CA" w:rsidRPr="00616079" w:rsidRDefault="003841CA" w:rsidP="00F80624">
            <w:pPr>
              <w:rPr>
                <w:lang w:val="cs-CZ"/>
              </w:rPr>
            </w:pPr>
            <w:r w:rsidRPr="00616079">
              <w:rPr>
                <w:lang w:val="cs-CZ"/>
              </w:rPr>
              <w:t>0,55</w:t>
            </w:r>
          </w:p>
        </w:tc>
        <w:tc>
          <w:tcPr>
            <w:tcW w:w="2373" w:type="dxa"/>
          </w:tcPr>
          <w:p w:rsidR="003841CA" w:rsidRPr="00616079" w:rsidRDefault="003841CA" w:rsidP="00F80624">
            <w:pPr>
              <w:rPr>
                <w:lang w:val="cs-CZ"/>
              </w:rPr>
            </w:pPr>
            <w:r w:rsidRPr="00616079">
              <w:rPr>
                <w:lang w:val="cs-CZ"/>
              </w:rPr>
              <w:t>0,299</w:t>
            </w:r>
          </w:p>
        </w:tc>
      </w:tr>
    </w:tbl>
    <w:p w:rsidR="00312B63" w:rsidRPr="00616079" w:rsidRDefault="00101716" w:rsidP="00312B63">
      <w:pPr>
        <w:pStyle w:val="Odstavecseseznamem"/>
        <w:ind w:left="1069" w:firstLine="0"/>
        <w:rPr>
          <w:szCs w:val="24"/>
        </w:rPr>
      </w:pPr>
      <w:r w:rsidRPr="00616079">
        <w:rPr>
          <w:szCs w:val="24"/>
        </w:rPr>
        <w:t>Přizahrazenídlužovéstěnypožerákunakótunormálníhladiny a maximálníhladiněvody v rybnícebudepřepadovávýška</w:t>
      </w:r>
      <w:r w:rsidR="00860544" w:rsidRPr="00616079">
        <w:rPr>
          <w:szCs w:val="24"/>
        </w:rPr>
        <w:t>0,40 m a průtokcca 185</w:t>
      </w:r>
      <w:r w:rsidR="00BA3C16" w:rsidRPr="00616079">
        <w:rPr>
          <w:szCs w:val="24"/>
        </w:rPr>
        <w:t xml:space="preserve"> l.s-1. </w:t>
      </w:r>
    </w:p>
    <w:p w:rsidR="003D449D" w:rsidRPr="00616079" w:rsidRDefault="0049774E"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19" w:name="_Toc156567373"/>
      <w:r w:rsidRPr="00616079">
        <w:rPr>
          <w:rFonts w:ascii="Cambria" w:eastAsia="Times New Roman" w:hAnsi="Cambria" w:cs="Times New Roman"/>
          <w:color w:val="622423"/>
        </w:rPr>
        <w:t>odtokové</w:t>
      </w:r>
      <w:r w:rsidR="003D449D" w:rsidRPr="00616079">
        <w:rPr>
          <w:rFonts w:ascii="Cambria" w:eastAsia="Times New Roman" w:hAnsi="Cambria" w:cs="Times New Roman"/>
          <w:color w:val="622423"/>
        </w:rPr>
        <w:t xml:space="preserve"> potrubí</w:t>
      </w:r>
      <w:bookmarkEnd w:id="18"/>
      <w:bookmarkEnd w:id="19"/>
    </w:p>
    <w:p w:rsidR="00101716" w:rsidRPr="00616079" w:rsidRDefault="00101716" w:rsidP="00101716">
      <w:pPr>
        <w:pStyle w:val="Odstavecseseznamem"/>
        <w:ind w:left="1069" w:firstLine="0"/>
        <w:rPr>
          <w:szCs w:val="24"/>
          <w:lang w:val="cs-CZ"/>
        </w:rPr>
      </w:pPr>
      <w:bookmarkStart w:id="20" w:name="_Toc65304374"/>
      <w:bookmarkStart w:id="21" w:name="_Toc65472490"/>
      <w:bookmarkStart w:id="22" w:name="_Toc125275196"/>
      <w:bookmarkStart w:id="23" w:name="_Toc229904280"/>
      <w:bookmarkStart w:id="24" w:name="_Toc355000871"/>
      <w:r w:rsidRPr="00616079">
        <w:rPr>
          <w:szCs w:val="24"/>
          <w:lang w:val="cs-CZ"/>
        </w:rPr>
        <w:t xml:space="preserve">Odtokové potrubí je posouzeno pro volný odtok potrubím při průměru odtokového potrubí DN = </w:t>
      </w:r>
      <w:r w:rsidR="004503F9">
        <w:rPr>
          <w:szCs w:val="24"/>
          <w:lang w:val="cs-CZ"/>
        </w:rPr>
        <w:t>4</w:t>
      </w:r>
      <w:r w:rsidRPr="00616079">
        <w:rPr>
          <w:szCs w:val="24"/>
          <w:lang w:val="cs-CZ"/>
        </w:rPr>
        <w:t>00 mm, material plast a</w:t>
      </w:r>
      <w:r w:rsidR="00860544" w:rsidRPr="00616079">
        <w:rPr>
          <w:szCs w:val="24"/>
          <w:lang w:val="cs-CZ"/>
        </w:rPr>
        <w:t xml:space="preserve"> spád u odtokového potrubí J = 3</w:t>
      </w:r>
      <w:r w:rsidRPr="00616079">
        <w:rPr>
          <w:szCs w:val="24"/>
          <w:lang w:val="cs-CZ"/>
        </w:rPr>
        <w:t>,0 %.</w:t>
      </w:r>
    </w:p>
    <w:p w:rsidR="00101716" w:rsidRPr="00616079" w:rsidRDefault="00101716" w:rsidP="00764867">
      <w:pPr>
        <w:pStyle w:val="Odstavecseseznamem"/>
        <w:ind w:left="1069" w:firstLine="0"/>
        <w:rPr>
          <w:szCs w:val="24"/>
          <w:lang w:val="cs-CZ"/>
        </w:rPr>
      </w:pPr>
      <w:r w:rsidRPr="00616079">
        <w:rPr>
          <w:szCs w:val="24"/>
          <w:lang w:val="cs-CZ"/>
        </w:rPr>
        <w:t>Při plněn</w:t>
      </w:r>
      <w:r w:rsidR="00362083" w:rsidRPr="00616079">
        <w:rPr>
          <w:szCs w:val="24"/>
          <w:lang w:val="cs-CZ"/>
        </w:rPr>
        <w:t>í 0,75 je kapacita po</w:t>
      </w:r>
      <w:r w:rsidR="00860544" w:rsidRPr="00616079">
        <w:rPr>
          <w:szCs w:val="24"/>
          <w:lang w:val="cs-CZ"/>
        </w:rPr>
        <w:t>trubí 0,428</w:t>
      </w:r>
      <w:r w:rsidRPr="00616079">
        <w:rPr>
          <w:szCs w:val="24"/>
          <w:lang w:val="cs-CZ"/>
        </w:rPr>
        <w:t xml:space="preserve"> m</w:t>
      </w:r>
      <w:r w:rsidRPr="00616079">
        <w:rPr>
          <w:szCs w:val="24"/>
          <w:vertAlign w:val="superscript"/>
          <w:lang w:val="cs-CZ"/>
        </w:rPr>
        <w:t>3</w:t>
      </w:r>
      <w:r w:rsidRPr="00616079">
        <w:rPr>
          <w:szCs w:val="24"/>
          <w:lang w:val="cs-CZ"/>
        </w:rPr>
        <w:t>/s, při plněn</w:t>
      </w:r>
      <w:r w:rsidR="00860544" w:rsidRPr="00616079">
        <w:rPr>
          <w:szCs w:val="24"/>
          <w:lang w:val="cs-CZ"/>
        </w:rPr>
        <w:t>í 0,95 je kapacita potrubí 0,504</w:t>
      </w:r>
      <w:r w:rsidRPr="00616079">
        <w:rPr>
          <w:szCs w:val="24"/>
          <w:lang w:val="cs-CZ"/>
        </w:rPr>
        <w:t xml:space="preserve"> m</w:t>
      </w:r>
      <w:r w:rsidRPr="00616079">
        <w:rPr>
          <w:szCs w:val="24"/>
          <w:vertAlign w:val="superscript"/>
          <w:lang w:val="cs-CZ"/>
        </w:rPr>
        <w:t>3</w:t>
      </w:r>
      <w:r w:rsidRPr="00616079">
        <w:rPr>
          <w:szCs w:val="24"/>
          <w:lang w:val="cs-CZ"/>
        </w:rPr>
        <w:t>/s. To znamená, že voda přepadající při maximální hladině přes dlužovou stěnu požeráku bude převáděna v beztlakovém režimu  proudění.</w:t>
      </w:r>
    </w:p>
    <w:p w:rsidR="00741B59" w:rsidRPr="00616079" w:rsidRDefault="00741B59" w:rsidP="00741B59">
      <w:pPr>
        <w:rPr>
          <w:lang w:val="cs-CZ"/>
        </w:rPr>
      </w:pPr>
    </w:p>
    <w:p w:rsidR="00BB1046" w:rsidRPr="00616079" w:rsidRDefault="006F25B3" w:rsidP="00935B0F">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25" w:name="_Toc156567374"/>
      <w:r w:rsidRPr="00616079">
        <w:rPr>
          <w:rFonts w:ascii="Cambria" w:eastAsia="Times New Roman" w:hAnsi="Cambria" w:cs="Times New Roman"/>
          <w:color w:val="622423"/>
        </w:rPr>
        <w:t>bezpečnostní</w:t>
      </w:r>
      <w:r w:rsidR="00BB1046" w:rsidRPr="00616079">
        <w:rPr>
          <w:rFonts w:ascii="Cambria" w:eastAsia="Times New Roman" w:hAnsi="Cambria" w:cs="Times New Roman"/>
          <w:color w:val="622423"/>
        </w:rPr>
        <w:t xml:space="preserve"> přeliv</w:t>
      </w:r>
      <w:r w:rsidRPr="00616079">
        <w:rPr>
          <w:rFonts w:ascii="Cambria" w:eastAsia="Times New Roman" w:hAnsi="Cambria" w:cs="Times New Roman"/>
          <w:color w:val="622423"/>
        </w:rPr>
        <w:t>rybníka</w:t>
      </w:r>
      <w:bookmarkEnd w:id="25"/>
    </w:p>
    <w:p w:rsidR="00101716" w:rsidRPr="00616079" w:rsidRDefault="00101716" w:rsidP="00101716">
      <w:pPr>
        <w:jc w:val="left"/>
        <w:rPr>
          <w:lang w:val="cs-CZ"/>
        </w:rPr>
      </w:pPr>
      <w:r w:rsidRPr="00616079">
        <w:rPr>
          <w:lang w:val="cs-CZ"/>
        </w:rPr>
        <w:t>Množství vody přepadající přes hranu bezpečnostního přelivu  je dáno vztahem :</w:t>
      </w:r>
    </w:p>
    <w:p w:rsidR="00101716" w:rsidRPr="00616079" w:rsidRDefault="00101716" w:rsidP="00101716">
      <w:pPr>
        <w:jc w:val="left"/>
        <w:rPr>
          <w:lang w:val="cs-CZ"/>
        </w:rPr>
      </w:pPr>
      <w:r w:rsidRPr="00616079">
        <w:rPr>
          <w:lang w:val="cs-CZ"/>
        </w:rPr>
        <w:t>Q = m.S.(2gh)</w:t>
      </w:r>
      <w:r w:rsidRPr="00616079">
        <w:rPr>
          <w:vertAlign w:val="superscript"/>
          <w:lang w:val="cs-CZ"/>
        </w:rPr>
        <w:t>0,5</w:t>
      </w:r>
    </w:p>
    <w:p w:rsidR="00101716" w:rsidRPr="00616079" w:rsidRDefault="00101716" w:rsidP="00101716">
      <w:pPr>
        <w:jc w:val="left"/>
        <w:rPr>
          <w:lang w:val="cs-CZ"/>
        </w:rPr>
      </w:pPr>
      <w:r w:rsidRPr="00616079">
        <w:rPr>
          <w:lang w:val="cs-CZ"/>
        </w:rPr>
        <w:t>kde</w:t>
      </w:r>
      <w:r w:rsidRPr="00616079">
        <w:rPr>
          <w:lang w:val="cs-CZ"/>
        </w:rPr>
        <w:tab/>
        <w:t>S je průtočný průřez (m</w:t>
      </w:r>
      <w:r w:rsidRPr="00616079">
        <w:rPr>
          <w:vertAlign w:val="superscript"/>
          <w:lang w:val="cs-CZ"/>
        </w:rPr>
        <w:t>2</w:t>
      </w:r>
      <w:r w:rsidRPr="00616079">
        <w:rPr>
          <w:lang w:val="cs-CZ"/>
        </w:rPr>
        <w:t xml:space="preserve">) při délce přepadové hrany  </w:t>
      </w:r>
      <w:r w:rsidR="00860544" w:rsidRPr="00616079">
        <w:rPr>
          <w:lang w:val="cs-CZ"/>
        </w:rPr>
        <w:t>3,5</w:t>
      </w:r>
      <w:r w:rsidRPr="00616079">
        <w:rPr>
          <w:lang w:val="cs-CZ"/>
        </w:rPr>
        <w:t xml:space="preserve"> m</w:t>
      </w:r>
    </w:p>
    <w:p w:rsidR="00101716" w:rsidRPr="00616079" w:rsidRDefault="00101716" w:rsidP="00101716">
      <w:pPr>
        <w:jc w:val="left"/>
        <w:rPr>
          <w:lang w:val="cs-CZ"/>
        </w:rPr>
      </w:pPr>
      <w:r w:rsidRPr="00616079">
        <w:rPr>
          <w:lang w:val="cs-CZ"/>
        </w:rPr>
        <w:tab/>
      </w:r>
      <w:r w:rsidRPr="00616079">
        <w:rPr>
          <w:lang w:val="cs-CZ"/>
        </w:rPr>
        <w:tab/>
        <w:t>Q je kapacita přepadu v m</w:t>
      </w:r>
      <w:r w:rsidRPr="00616079">
        <w:rPr>
          <w:vertAlign w:val="superscript"/>
          <w:lang w:val="cs-CZ"/>
        </w:rPr>
        <w:t>3</w:t>
      </w:r>
      <w:r w:rsidRPr="00616079">
        <w:rPr>
          <w:lang w:val="cs-CZ"/>
        </w:rPr>
        <w:t>/s</w:t>
      </w:r>
    </w:p>
    <w:p w:rsidR="00101716" w:rsidRPr="00616079" w:rsidRDefault="00101716" w:rsidP="00101716">
      <w:pPr>
        <w:jc w:val="left"/>
        <w:rPr>
          <w:lang w:val="cs-CZ"/>
        </w:rPr>
      </w:pPr>
      <w:r w:rsidRPr="00616079">
        <w:rPr>
          <w:lang w:val="cs-CZ"/>
        </w:rPr>
        <w:tab/>
      </w:r>
      <w:r w:rsidRPr="00616079">
        <w:rPr>
          <w:lang w:val="cs-CZ"/>
        </w:rPr>
        <w:tab/>
        <w:t>h je přepadová výška paprsku v metrech</w:t>
      </w:r>
    </w:p>
    <w:p w:rsidR="00101716" w:rsidRPr="00616079" w:rsidRDefault="00101716" w:rsidP="00101716">
      <w:pPr>
        <w:jc w:val="left"/>
        <w:rPr>
          <w:lang w:val="cs-CZ"/>
        </w:rPr>
      </w:pPr>
      <w:r w:rsidRPr="00616079">
        <w:rPr>
          <w:lang w:val="cs-CZ"/>
        </w:rPr>
        <w:tab/>
      </w:r>
      <w:r w:rsidRPr="00616079">
        <w:rPr>
          <w:lang w:val="cs-CZ"/>
        </w:rPr>
        <w:tab/>
        <w:t>m je součinitel přepadu, hodnota je rovna 0,34</w:t>
      </w:r>
    </w:p>
    <w:p w:rsidR="00860544" w:rsidRPr="00616079" w:rsidRDefault="00101716" w:rsidP="008B76EC">
      <w:pPr>
        <w:jc w:val="left"/>
        <w:rPr>
          <w:lang w:val="cs-CZ"/>
        </w:rPr>
      </w:pPr>
      <w:r w:rsidRPr="00616079">
        <w:rPr>
          <w:lang w:val="cs-CZ"/>
        </w:rPr>
        <w:t xml:space="preserve">                               g je gravitační zrychlení 9,81 m/s</w:t>
      </w:r>
    </w:p>
    <w:tbl>
      <w:tblPr>
        <w:tblW w:w="95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tblPr>
      <w:tblGrid>
        <w:gridCol w:w="2394"/>
        <w:gridCol w:w="2394"/>
        <w:gridCol w:w="2394"/>
        <w:gridCol w:w="2394"/>
      </w:tblGrid>
      <w:tr w:rsidR="00101716" w:rsidRPr="00616079" w:rsidTr="00EB4299">
        <w:trPr>
          <w:trHeight w:val="101"/>
        </w:trPr>
        <w:tc>
          <w:tcPr>
            <w:tcW w:w="2394" w:type="dxa"/>
            <w:tcBorders>
              <w:top w:val="threeDEngrave" w:sz="24" w:space="0" w:color="auto"/>
              <w:left w:val="threeDEngrave" w:sz="24" w:space="0" w:color="auto"/>
              <w:bottom w:val="nil"/>
            </w:tcBorders>
          </w:tcPr>
          <w:p w:rsidR="00101716" w:rsidRPr="00616079" w:rsidRDefault="00101716" w:rsidP="00EB4299">
            <w:pPr>
              <w:jc w:val="center"/>
              <w:rPr>
                <w:b/>
                <w:lang w:val="cs-CZ"/>
              </w:rPr>
            </w:pPr>
            <w:r w:rsidRPr="00616079">
              <w:rPr>
                <w:b/>
                <w:lang w:val="cs-CZ"/>
              </w:rPr>
              <w:t>h</w:t>
            </w:r>
          </w:p>
        </w:tc>
        <w:tc>
          <w:tcPr>
            <w:tcW w:w="2394" w:type="dxa"/>
            <w:tcBorders>
              <w:top w:val="threeDEngrave" w:sz="24" w:space="0" w:color="auto"/>
              <w:bottom w:val="nil"/>
              <w:right w:val="double" w:sz="6" w:space="0" w:color="auto"/>
            </w:tcBorders>
          </w:tcPr>
          <w:p w:rsidR="00101716" w:rsidRPr="00616079" w:rsidRDefault="00101716" w:rsidP="00EB4299">
            <w:pPr>
              <w:jc w:val="center"/>
              <w:rPr>
                <w:b/>
                <w:lang w:val="cs-CZ"/>
              </w:rPr>
            </w:pPr>
            <w:r w:rsidRPr="00616079">
              <w:rPr>
                <w:b/>
                <w:lang w:val="cs-CZ"/>
              </w:rPr>
              <w:t>Q</w:t>
            </w:r>
          </w:p>
        </w:tc>
        <w:tc>
          <w:tcPr>
            <w:tcW w:w="2394" w:type="dxa"/>
            <w:tcBorders>
              <w:top w:val="threeDEngrave" w:sz="24" w:space="0" w:color="auto"/>
              <w:bottom w:val="nil"/>
              <w:right w:val="double" w:sz="6" w:space="0" w:color="auto"/>
            </w:tcBorders>
          </w:tcPr>
          <w:p w:rsidR="00101716" w:rsidRPr="00616079" w:rsidRDefault="00101716" w:rsidP="00EB4299">
            <w:pPr>
              <w:jc w:val="center"/>
              <w:rPr>
                <w:b/>
                <w:lang w:val="cs-CZ"/>
              </w:rPr>
            </w:pPr>
            <w:r w:rsidRPr="00616079">
              <w:rPr>
                <w:b/>
                <w:lang w:val="cs-CZ"/>
              </w:rPr>
              <w:t>h</w:t>
            </w:r>
          </w:p>
        </w:tc>
        <w:tc>
          <w:tcPr>
            <w:tcW w:w="2394" w:type="dxa"/>
            <w:tcBorders>
              <w:top w:val="threeDEngrave" w:sz="24" w:space="0" w:color="auto"/>
              <w:bottom w:val="nil"/>
              <w:right w:val="double" w:sz="6" w:space="0" w:color="auto"/>
            </w:tcBorders>
          </w:tcPr>
          <w:p w:rsidR="00101716" w:rsidRPr="00616079" w:rsidRDefault="00101716" w:rsidP="00EB4299">
            <w:pPr>
              <w:jc w:val="center"/>
              <w:rPr>
                <w:b/>
                <w:lang w:val="cs-CZ"/>
              </w:rPr>
            </w:pPr>
            <w:r w:rsidRPr="00616079">
              <w:rPr>
                <w:b/>
                <w:lang w:val="cs-CZ"/>
              </w:rPr>
              <w:t>Q</w:t>
            </w:r>
          </w:p>
        </w:tc>
      </w:tr>
      <w:tr w:rsidR="00101716" w:rsidRPr="00616079" w:rsidTr="00EB4299">
        <w:trPr>
          <w:trHeight w:val="101"/>
        </w:trPr>
        <w:tc>
          <w:tcPr>
            <w:tcW w:w="2394" w:type="dxa"/>
            <w:tcBorders>
              <w:top w:val="nil"/>
              <w:left w:val="threeDEngrave" w:sz="24" w:space="0" w:color="auto"/>
              <w:bottom w:val="double" w:sz="12" w:space="0" w:color="auto"/>
            </w:tcBorders>
          </w:tcPr>
          <w:p w:rsidR="00101716" w:rsidRPr="00616079" w:rsidRDefault="00101716" w:rsidP="00EB4299">
            <w:pPr>
              <w:jc w:val="center"/>
              <w:rPr>
                <w:b/>
                <w:lang w:val="cs-CZ"/>
              </w:rPr>
            </w:pPr>
            <w:r w:rsidRPr="00616079">
              <w:rPr>
                <w:b/>
                <w:lang w:val="cs-CZ"/>
              </w:rPr>
              <w:t>[m]</w:t>
            </w:r>
          </w:p>
        </w:tc>
        <w:tc>
          <w:tcPr>
            <w:tcW w:w="2394" w:type="dxa"/>
            <w:tcBorders>
              <w:top w:val="nil"/>
              <w:bottom w:val="double" w:sz="12" w:space="0" w:color="auto"/>
              <w:right w:val="double" w:sz="6" w:space="0" w:color="auto"/>
            </w:tcBorders>
          </w:tcPr>
          <w:p w:rsidR="00101716" w:rsidRPr="00616079" w:rsidRDefault="00101716" w:rsidP="00EB4299">
            <w:pPr>
              <w:jc w:val="center"/>
              <w:rPr>
                <w:b/>
                <w:lang w:val="cs-CZ"/>
              </w:rPr>
            </w:pPr>
            <w:r w:rsidRPr="00616079">
              <w:rPr>
                <w:b/>
                <w:lang w:val="cs-CZ"/>
              </w:rPr>
              <w:t>[m</w:t>
            </w:r>
            <w:r w:rsidRPr="00616079">
              <w:rPr>
                <w:b/>
                <w:vertAlign w:val="superscript"/>
                <w:lang w:val="cs-CZ"/>
              </w:rPr>
              <w:t>3</w:t>
            </w:r>
            <w:r w:rsidRPr="00616079">
              <w:rPr>
                <w:b/>
                <w:lang w:val="cs-CZ"/>
              </w:rPr>
              <w:t>/s]</w:t>
            </w:r>
          </w:p>
        </w:tc>
        <w:tc>
          <w:tcPr>
            <w:tcW w:w="2394" w:type="dxa"/>
            <w:tcBorders>
              <w:top w:val="nil"/>
              <w:bottom w:val="double" w:sz="12" w:space="0" w:color="auto"/>
              <w:right w:val="double" w:sz="6" w:space="0" w:color="auto"/>
            </w:tcBorders>
          </w:tcPr>
          <w:p w:rsidR="00101716" w:rsidRPr="00616079" w:rsidRDefault="00101716" w:rsidP="00EB4299">
            <w:pPr>
              <w:jc w:val="center"/>
              <w:rPr>
                <w:b/>
                <w:lang w:val="cs-CZ"/>
              </w:rPr>
            </w:pPr>
            <w:r w:rsidRPr="00616079">
              <w:rPr>
                <w:b/>
                <w:lang w:val="cs-CZ"/>
              </w:rPr>
              <w:t>[m]</w:t>
            </w:r>
          </w:p>
        </w:tc>
        <w:tc>
          <w:tcPr>
            <w:tcW w:w="2394" w:type="dxa"/>
            <w:tcBorders>
              <w:top w:val="nil"/>
              <w:bottom w:val="double" w:sz="12" w:space="0" w:color="auto"/>
              <w:right w:val="double" w:sz="6" w:space="0" w:color="auto"/>
            </w:tcBorders>
          </w:tcPr>
          <w:p w:rsidR="00101716" w:rsidRPr="00616079" w:rsidRDefault="00101716" w:rsidP="00EB4299">
            <w:pPr>
              <w:jc w:val="center"/>
              <w:rPr>
                <w:b/>
                <w:lang w:val="cs-CZ"/>
              </w:rPr>
            </w:pPr>
            <w:r w:rsidRPr="00616079">
              <w:rPr>
                <w:b/>
                <w:lang w:val="cs-CZ"/>
              </w:rPr>
              <w:t>[m</w:t>
            </w:r>
            <w:r w:rsidRPr="00616079">
              <w:rPr>
                <w:b/>
                <w:vertAlign w:val="superscript"/>
                <w:lang w:val="cs-CZ"/>
              </w:rPr>
              <w:t>3</w:t>
            </w:r>
            <w:r w:rsidRPr="00616079">
              <w:rPr>
                <w:b/>
                <w:lang w:val="cs-CZ"/>
              </w:rPr>
              <w:t>/s]</w:t>
            </w:r>
          </w:p>
        </w:tc>
      </w:tr>
      <w:tr w:rsidR="00101716" w:rsidRPr="00616079" w:rsidTr="00EB4299">
        <w:trPr>
          <w:trHeight w:val="107"/>
        </w:trPr>
        <w:tc>
          <w:tcPr>
            <w:tcW w:w="2394" w:type="dxa"/>
            <w:tcBorders>
              <w:top w:val="nil"/>
              <w:left w:val="threeDEngrave" w:sz="24" w:space="0" w:color="auto"/>
            </w:tcBorders>
          </w:tcPr>
          <w:p w:rsidR="00101716" w:rsidRPr="00616079" w:rsidRDefault="00101716" w:rsidP="00EB4299">
            <w:pPr>
              <w:jc w:val="center"/>
              <w:rPr>
                <w:lang w:val="cs-CZ"/>
              </w:rPr>
            </w:pPr>
            <w:r w:rsidRPr="00616079">
              <w:rPr>
                <w:lang w:val="cs-CZ"/>
              </w:rPr>
              <w:t>0,10</w:t>
            </w:r>
          </w:p>
        </w:tc>
        <w:tc>
          <w:tcPr>
            <w:tcW w:w="2394" w:type="dxa"/>
            <w:tcBorders>
              <w:top w:val="nil"/>
              <w:bottom w:val="single" w:sz="6" w:space="0" w:color="auto"/>
              <w:right w:val="double" w:sz="6" w:space="0" w:color="auto"/>
            </w:tcBorders>
          </w:tcPr>
          <w:p w:rsidR="0015332B" w:rsidRPr="00616079" w:rsidRDefault="00101716" w:rsidP="0015332B">
            <w:pPr>
              <w:jc w:val="center"/>
              <w:rPr>
                <w:lang w:val="cs-CZ"/>
              </w:rPr>
            </w:pPr>
            <w:r w:rsidRPr="00616079">
              <w:rPr>
                <w:lang w:val="cs-CZ"/>
              </w:rPr>
              <w:t>0,</w:t>
            </w:r>
            <w:r w:rsidR="00860544" w:rsidRPr="00616079">
              <w:rPr>
                <w:lang w:val="cs-CZ"/>
              </w:rPr>
              <w:t>197</w:t>
            </w:r>
          </w:p>
        </w:tc>
        <w:tc>
          <w:tcPr>
            <w:tcW w:w="2394" w:type="dxa"/>
            <w:tcBorders>
              <w:top w:val="nil"/>
              <w:bottom w:val="single" w:sz="6" w:space="0" w:color="auto"/>
              <w:right w:val="double" w:sz="6" w:space="0" w:color="auto"/>
            </w:tcBorders>
          </w:tcPr>
          <w:p w:rsidR="00101716" w:rsidRPr="00616079" w:rsidRDefault="00101716" w:rsidP="00EB4299">
            <w:pPr>
              <w:jc w:val="center"/>
              <w:rPr>
                <w:lang w:val="cs-CZ"/>
              </w:rPr>
            </w:pPr>
            <w:r w:rsidRPr="00616079">
              <w:rPr>
                <w:lang w:val="cs-CZ"/>
              </w:rPr>
              <w:t>0,30</w:t>
            </w:r>
          </w:p>
        </w:tc>
        <w:tc>
          <w:tcPr>
            <w:tcW w:w="2394" w:type="dxa"/>
            <w:tcBorders>
              <w:top w:val="nil"/>
              <w:bottom w:val="single" w:sz="6" w:space="0" w:color="auto"/>
              <w:right w:val="double" w:sz="6" w:space="0" w:color="auto"/>
            </w:tcBorders>
          </w:tcPr>
          <w:p w:rsidR="00101716" w:rsidRPr="00616079" w:rsidRDefault="00860544" w:rsidP="00EB4299">
            <w:pPr>
              <w:jc w:val="center"/>
              <w:rPr>
                <w:lang w:val="cs-CZ"/>
              </w:rPr>
            </w:pPr>
            <w:r w:rsidRPr="00616079">
              <w:rPr>
                <w:lang w:val="cs-CZ"/>
              </w:rPr>
              <w:t>1,185</w:t>
            </w:r>
          </w:p>
        </w:tc>
      </w:tr>
      <w:tr w:rsidR="00101716" w:rsidRPr="00616079" w:rsidTr="00EB4299">
        <w:trPr>
          <w:trHeight w:val="135"/>
        </w:trPr>
        <w:tc>
          <w:tcPr>
            <w:tcW w:w="2394" w:type="dxa"/>
            <w:tcBorders>
              <w:left w:val="threeDEngrave" w:sz="24" w:space="0" w:color="auto"/>
              <w:bottom w:val="single" w:sz="4" w:space="0" w:color="auto"/>
            </w:tcBorders>
          </w:tcPr>
          <w:p w:rsidR="00101716" w:rsidRPr="00616079" w:rsidRDefault="00101716" w:rsidP="00EB4299">
            <w:pPr>
              <w:jc w:val="center"/>
              <w:rPr>
                <w:lang w:val="cs-CZ"/>
              </w:rPr>
            </w:pPr>
            <w:r w:rsidRPr="00616079">
              <w:rPr>
                <w:lang w:val="cs-CZ"/>
              </w:rPr>
              <w:t>0,15</w:t>
            </w:r>
          </w:p>
        </w:tc>
        <w:tc>
          <w:tcPr>
            <w:tcW w:w="2394" w:type="dxa"/>
            <w:tcBorders>
              <w:top w:val="single" w:sz="6" w:space="0" w:color="auto"/>
              <w:right w:val="double" w:sz="6" w:space="0" w:color="auto"/>
            </w:tcBorders>
            <w:shd w:val="clear" w:color="auto" w:fill="auto"/>
          </w:tcPr>
          <w:p w:rsidR="00101716" w:rsidRPr="00616079" w:rsidRDefault="00764867" w:rsidP="00EB4299">
            <w:pPr>
              <w:jc w:val="center"/>
              <w:rPr>
                <w:lang w:val="cs-CZ"/>
              </w:rPr>
            </w:pPr>
            <w:r w:rsidRPr="00616079">
              <w:rPr>
                <w:lang w:val="cs-CZ"/>
              </w:rPr>
              <w:t>0,</w:t>
            </w:r>
            <w:r w:rsidR="00860544" w:rsidRPr="00616079">
              <w:rPr>
                <w:lang w:val="cs-CZ"/>
              </w:rPr>
              <w:t>376</w:t>
            </w:r>
          </w:p>
        </w:tc>
        <w:tc>
          <w:tcPr>
            <w:tcW w:w="2394" w:type="dxa"/>
            <w:tcBorders>
              <w:top w:val="single" w:sz="6" w:space="0" w:color="auto"/>
              <w:right w:val="double" w:sz="6" w:space="0" w:color="auto"/>
            </w:tcBorders>
          </w:tcPr>
          <w:p w:rsidR="00101716" w:rsidRPr="00616079" w:rsidRDefault="00101716" w:rsidP="00EB4299">
            <w:pPr>
              <w:jc w:val="center"/>
              <w:rPr>
                <w:lang w:val="cs-CZ"/>
              </w:rPr>
            </w:pPr>
            <w:r w:rsidRPr="00616079">
              <w:rPr>
                <w:lang w:val="cs-CZ"/>
              </w:rPr>
              <w:t>0,35</w:t>
            </w:r>
          </w:p>
        </w:tc>
        <w:tc>
          <w:tcPr>
            <w:tcW w:w="2394" w:type="dxa"/>
            <w:tcBorders>
              <w:top w:val="single" w:sz="6" w:space="0" w:color="auto"/>
              <w:right w:val="double" w:sz="6" w:space="0" w:color="auto"/>
            </w:tcBorders>
          </w:tcPr>
          <w:p w:rsidR="00101716" w:rsidRPr="00616079" w:rsidRDefault="00860544" w:rsidP="00EB4299">
            <w:pPr>
              <w:jc w:val="center"/>
              <w:rPr>
                <w:lang w:val="cs-CZ"/>
              </w:rPr>
            </w:pPr>
            <w:r w:rsidRPr="00616079">
              <w:rPr>
                <w:lang w:val="cs-CZ"/>
              </w:rPr>
              <w:t>1,544</w:t>
            </w:r>
          </w:p>
        </w:tc>
      </w:tr>
      <w:tr w:rsidR="00101716" w:rsidRPr="00616079" w:rsidTr="00EB4299">
        <w:trPr>
          <w:trHeight w:val="356"/>
        </w:trPr>
        <w:tc>
          <w:tcPr>
            <w:tcW w:w="2394" w:type="dxa"/>
            <w:tcBorders>
              <w:top w:val="single" w:sz="4" w:space="0" w:color="auto"/>
              <w:left w:val="threeDEngrave" w:sz="24" w:space="0" w:color="auto"/>
              <w:bottom w:val="single" w:sz="4" w:space="0" w:color="auto"/>
            </w:tcBorders>
          </w:tcPr>
          <w:p w:rsidR="00101716" w:rsidRPr="00616079" w:rsidRDefault="00101716" w:rsidP="00EB4299">
            <w:pPr>
              <w:jc w:val="center"/>
              <w:rPr>
                <w:lang w:val="cs-CZ"/>
              </w:rPr>
            </w:pPr>
            <w:r w:rsidRPr="00616079">
              <w:rPr>
                <w:lang w:val="cs-CZ"/>
              </w:rPr>
              <w:t>0,20</w:t>
            </w:r>
          </w:p>
        </w:tc>
        <w:tc>
          <w:tcPr>
            <w:tcW w:w="2394" w:type="dxa"/>
            <w:tcBorders>
              <w:top w:val="single" w:sz="6" w:space="0" w:color="auto"/>
              <w:bottom w:val="single" w:sz="6" w:space="0" w:color="auto"/>
              <w:right w:val="double" w:sz="6" w:space="0" w:color="auto"/>
            </w:tcBorders>
          </w:tcPr>
          <w:p w:rsidR="00101716" w:rsidRPr="00616079" w:rsidRDefault="00860544" w:rsidP="00EB4299">
            <w:pPr>
              <w:jc w:val="center"/>
              <w:rPr>
                <w:lang w:val="cs-CZ"/>
              </w:rPr>
            </w:pPr>
            <w:r w:rsidRPr="00616079">
              <w:rPr>
                <w:lang w:val="cs-CZ"/>
              </w:rPr>
              <w:t>0,601</w:t>
            </w:r>
          </w:p>
        </w:tc>
        <w:tc>
          <w:tcPr>
            <w:tcW w:w="2394" w:type="dxa"/>
            <w:tcBorders>
              <w:top w:val="single" w:sz="6" w:space="0" w:color="auto"/>
              <w:bottom w:val="single" w:sz="6" w:space="0" w:color="auto"/>
              <w:right w:val="double" w:sz="6" w:space="0" w:color="auto"/>
            </w:tcBorders>
          </w:tcPr>
          <w:p w:rsidR="00101716" w:rsidRPr="00616079" w:rsidRDefault="00101716" w:rsidP="00EB4299">
            <w:pPr>
              <w:jc w:val="center"/>
              <w:rPr>
                <w:lang w:val="cs-CZ"/>
              </w:rPr>
            </w:pPr>
            <w:r w:rsidRPr="00616079">
              <w:rPr>
                <w:lang w:val="cs-CZ"/>
              </w:rPr>
              <w:t>0,40</w:t>
            </w:r>
          </w:p>
        </w:tc>
        <w:tc>
          <w:tcPr>
            <w:tcW w:w="2394" w:type="dxa"/>
            <w:tcBorders>
              <w:top w:val="single" w:sz="6" w:space="0" w:color="auto"/>
              <w:bottom w:val="single" w:sz="6" w:space="0" w:color="auto"/>
              <w:right w:val="double" w:sz="6" w:space="0" w:color="auto"/>
            </w:tcBorders>
          </w:tcPr>
          <w:p w:rsidR="00101716" w:rsidRPr="00616079" w:rsidRDefault="00860544" w:rsidP="00EB4299">
            <w:pPr>
              <w:jc w:val="center"/>
              <w:rPr>
                <w:lang w:val="cs-CZ"/>
              </w:rPr>
            </w:pPr>
            <w:r w:rsidRPr="00616079">
              <w:rPr>
                <w:lang w:val="cs-CZ"/>
              </w:rPr>
              <w:t>1,949</w:t>
            </w:r>
          </w:p>
        </w:tc>
      </w:tr>
      <w:tr w:rsidR="00101716" w:rsidRPr="00616079" w:rsidTr="00764867">
        <w:trPr>
          <w:trHeight w:val="356"/>
        </w:trPr>
        <w:tc>
          <w:tcPr>
            <w:tcW w:w="2394" w:type="dxa"/>
            <w:tcBorders>
              <w:top w:val="single" w:sz="4" w:space="0" w:color="auto"/>
              <w:left w:val="threeDEngrave" w:sz="24" w:space="0" w:color="auto"/>
              <w:bottom w:val="single" w:sz="4" w:space="0" w:color="auto"/>
            </w:tcBorders>
          </w:tcPr>
          <w:p w:rsidR="00101716" w:rsidRPr="00616079" w:rsidRDefault="00101716" w:rsidP="00EB4299">
            <w:pPr>
              <w:jc w:val="center"/>
              <w:rPr>
                <w:lang w:val="cs-CZ"/>
              </w:rPr>
            </w:pPr>
            <w:r w:rsidRPr="00616079">
              <w:rPr>
                <w:lang w:val="cs-CZ"/>
              </w:rPr>
              <w:t>0,25</w:t>
            </w:r>
          </w:p>
        </w:tc>
        <w:tc>
          <w:tcPr>
            <w:tcW w:w="2394" w:type="dxa"/>
            <w:tcBorders>
              <w:top w:val="single" w:sz="6" w:space="0" w:color="auto"/>
              <w:bottom w:val="single" w:sz="6" w:space="0" w:color="auto"/>
              <w:right w:val="double" w:sz="6" w:space="0" w:color="auto"/>
            </w:tcBorders>
          </w:tcPr>
          <w:p w:rsidR="00101716" w:rsidRPr="00616079" w:rsidRDefault="00860544" w:rsidP="00EB4299">
            <w:pPr>
              <w:jc w:val="center"/>
              <w:rPr>
                <w:lang w:val="cs-CZ"/>
              </w:rPr>
            </w:pPr>
            <w:r w:rsidRPr="00616079">
              <w:rPr>
                <w:lang w:val="cs-CZ"/>
              </w:rPr>
              <w:t>0,871</w:t>
            </w:r>
          </w:p>
        </w:tc>
        <w:tc>
          <w:tcPr>
            <w:tcW w:w="2394" w:type="dxa"/>
            <w:tcBorders>
              <w:top w:val="single" w:sz="6" w:space="0" w:color="auto"/>
              <w:bottom w:val="single" w:sz="6" w:space="0" w:color="auto"/>
              <w:right w:val="double" w:sz="6" w:space="0" w:color="auto"/>
            </w:tcBorders>
          </w:tcPr>
          <w:p w:rsidR="00101716" w:rsidRPr="00616079" w:rsidRDefault="0015332B" w:rsidP="00EB4299">
            <w:pPr>
              <w:jc w:val="center"/>
              <w:rPr>
                <w:lang w:val="cs-CZ"/>
              </w:rPr>
            </w:pPr>
            <w:r w:rsidRPr="00616079">
              <w:rPr>
                <w:lang w:val="cs-CZ"/>
              </w:rPr>
              <w:t>0,50</w:t>
            </w:r>
          </w:p>
        </w:tc>
        <w:tc>
          <w:tcPr>
            <w:tcW w:w="2394" w:type="dxa"/>
            <w:tcBorders>
              <w:top w:val="single" w:sz="6" w:space="0" w:color="auto"/>
              <w:bottom w:val="single" w:sz="6" w:space="0" w:color="auto"/>
              <w:right w:val="double" w:sz="6" w:space="0" w:color="auto"/>
            </w:tcBorders>
          </w:tcPr>
          <w:p w:rsidR="00101716" w:rsidRPr="00616079" w:rsidRDefault="00860544" w:rsidP="00EB4299">
            <w:pPr>
              <w:jc w:val="center"/>
              <w:rPr>
                <w:lang w:val="cs-CZ"/>
              </w:rPr>
            </w:pPr>
            <w:r w:rsidRPr="00616079">
              <w:rPr>
                <w:lang w:val="cs-CZ"/>
              </w:rPr>
              <w:t>2,399</w:t>
            </w:r>
          </w:p>
        </w:tc>
      </w:tr>
      <w:tr w:rsidR="00764867" w:rsidRPr="00616079" w:rsidTr="00EB4299">
        <w:trPr>
          <w:trHeight w:val="356"/>
        </w:trPr>
        <w:tc>
          <w:tcPr>
            <w:tcW w:w="2394" w:type="dxa"/>
            <w:tcBorders>
              <w:top w:val="single" w:sz="4" w:space="0" w:color="auto"/>
              <w:left w:val="threeDEngrave" w:sz="24" w:space="0" w:color="auto"/>
              <w:bottom w:val="threeDEmboss" w:sz="24" w:space="0" w:color="auto"/>
            </w:tcBorders>
          </w:tcPr>
          <w:p w:rsidR="00764867" w:rsidRPr="00616079" w:rsidRDefault="00764867" w:rsidP="00EB4299">
            <w:pPr>
              <w:jc w:val="center"/>
              <w:rPr>
                <w:lang w:val="cs-CZ"/>
              </w:rPr>
            </w:pPr>
          </w:p>
        </w:tc>
        <w:tc>
          <w:tcPr>
            <w:tcW w:w="2394" w:type="dxa"/>
            <w:tcBorders>
              <w:top w:val="single" w:sz="6" w:space="0" w:color="auto"/>
              <w:bottom w:val="threeDEmboss" w:sz="24" w:space="0" w:color="auto"/>
              <w:right w:val="double" w:sz="6" w:space="0" w:color="auto"/>
            </w:tcBorders>
          </w:tcPr>
          <w:p w:rsidR="00764867" w:rsidRPr="00616079" w:rsidRDefault="00764867" w:rsidP="00EB4299">
            <w:pPr>
              <w:jc w:val="center"/>
              <w:rPr>
                <w:lang w:val="cs-CZ"/>
              </w:rPr>
            </w:pPr>
          </w:p>
        </w:tc>
        <w:tc>
          <w:tcPr>
            <w:tcW w:w="2394" w:type="dxa"/>
            <w:tcBorders>
              <w:top w:val="single" w:sz="6" w:space="0" w:color="auto"/>
              <w:bottom w:val="threeDEmboss" w:sz="24" w:space="0" w:color="auto"/>
              <w:right w:val="double" w:sz="6" w:space="0" w:color="auto"/>
            </w:tcBorders>
          </w:tcPr>
          <w:p w:rsidR="00764867" w:rsidRPr="00616079" w:rsidRDefault="00764867" w:rsidP="00F80624">
            <w:pPr>
              <w:jc w:val="center"/>
              <w:rPr>
                <w:lang w:val="cs-CZ"/>
              </w:rPr>
            </w:pPr>
            <w:r w:rsidRPr="00616079">
              <w:rPr>
                <w:lang w:val="cs-CZ"/>
              </w:rPr>
              <w:t>0,55</w:t>
            </w:r>
          </w:p>
        </w:tc>
        <w:tc>
          <w:tcPr>
            <w:tcW w:w="2394" w:type="dxa"/>
            <w:tcBorders>
              <w:top w:val="single" w:sz="6" w:space="0" w:color="auto"/>
              <w:bottom w:val="threeDEmboss" w:sz="24" w:space="0" w:color="auto"/>
              <w:right w:val="double" w:sz="6" w:space="0" w:color="auto"/>
            </w:tcBorders>
          </w:tcPr>
          <w:p w:rsidR="00764867" w:rsidRPr="00616079" w:rsidRDefault="00860544" w:rsidP="00F80624">
            <w:pPr>
              <w:jc w:val="center"/>
              <w:rPr>
                <w:lang w:val="cs-CZ"/>
              </w:rPr>
            </w:pPr>
            <w:r w:rsidRPr="00616079">
              <w:rPr>
                <w:lang w:val="cs-CZ"/>
              </w:rPr>
              <w:t>2,897</w:t>
            </w:r>
          </w:p>
        </w:tc>
      </w:tr>
    </w:tbl>
    <w:p w:rsidR="00101716" w:rsidRPr="00616079" w:rsidRDefault="00101716" w:rsidP="00101716">
      <w:pPr>
        <w:pStyle w:val="Zkladntextodsazen2"/>
        <w:ind w:firstLine="0"/>
        <w:rPr>
          <w:b/>
          <w:lang w:val="cs-CZ"/>
        </w:rPr>
      </w:pPr>
      <w:r w:rsidRPr="00616079">
        <w:rPr>
          <w:b/>
          <w:lang w:val="cs-CZ"/>
        </w:rPr>
        <w:t>Při přepadové výšce odpovídající maximální hladině v nádrži bu</w:t>
      </w:r>
      <w:r w:rsidR="0015332B" w:rsidRPr="00616079">
        <w:rPr>
          <w:b/>
          <w:lang w:val="cs-CZ"/>
        </w:rPr>
        <w:t>d</w:t>
      </w:r>
      <w:r w:rsidR="00764867" w:rsidRPr="00616079">
        <w:rPr>
          <w:b/>
          <w:lang w:val="cs-CZ"/>
        </w:rPr>
        <w:t>e</w:t>
      </w:r>
      <w:r w:rsidR="00860544" w:rsidRPr="00616079">
        <w:rPr>
          <w:b/>
          <w:lang w:val="cs-CZ"/>
        </w:rPr>
        <w:t xml:space="preserve"> přelivem převeden průtok  1 949</w:t>
      </w:r>
      <w:r w:rsidRPr="00616079">
        <w:rPr>
          <w:b/>
          <w:lang w:val="cs-CZ"/>
        </w:rPr>
        <w:t xml:space="preserve"> l/s.</w:t>
      </w:r>
    </w:p>
    <w:p w:rsidR="00F666B8" w:rsidRPr="00616079"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26" w:name="_Toc156567375"/>
      <w:r w:rsidRPr="00616079">
        <w:rPr>
          <w:rFonts w:ascii="Cambria" w:eastAsia="Times New Roman" w:hAnsi="Cambria" w:cs="Times New Roman"/>
          <w:color w:val="622423"/>
        </w:rPr>
        <w:lastRenderedPageBreak/>
        <w:t>Hospodaření s vodou</w:t>
      </w:r>
      <w:bookmarkEnd w:id="20"/>
      <w:bookmarkEnd w:id="21"/>
      <w:bookmarkEnd w:id="22"/>
      <w:bookmarkEnd w:id="23"/>
      <w:bookmarkEnd w:id="24"/>
      <w:bookmarkEnd w:id="26"/>
    </w:p>
    <w:p w:rsidR="006F25B3" w:rsidRPr="00616079" w:rsidRDefault="00EB4299" w:rsidP="0058021D">
      <w:pPr>
        <w:rPr>
          <w:lang w:val="cs-CZ"/>
        </w:rPr>
      </w:pPr>
      <w:bookmarkStart w:id="27" w:name="_Toc125275197"/>
      <w:bookmarkStart w:id="28" w:name="_Toc229904281"/>
      <w:bookmarkStart w:id="29" w:name="_Toc355000872"/>
      <w:bookmarkStart w:id="30" w:name="_Toc65304375"/>
      <w:bookmarkStart w:id="31" w:name="_Toc65472491"/>
      <w:r w:rsidRPr="00616079">
        <w:rPr>
          <w:lang w:val="cs-CZ"/>
        </w:rPr>
        <w:t>Nádrž</w:t>
      </w:r>
      <w:r w:rsidR="0058021D" w:rsidRPr="00616079">
        <w:rPr>
          <w:lang w:val="cs-CZ"/>
        </w:rPr>
        <w:t xml:space="preserve"> bude sloužit </w:t>
      </w:r>
      <w:r w:rsidR="0015332B" w:rsidRPr="00616079">
        <w:rPr>
          <w:lang w:val="cs-CZ"/>
        </w:rPr>
        <w:t xml:space="preserve">jako ochrana před suchem pro přilehlé okolní zemědělské a lesní pozemky, zlepšení funkce jakožto funkce vodohospodářská, estetické, rekreační  a ke zvýšení biodiverzity lokality.  </w:t>
      </w:r>
      <w:r w:rsidR="0058021D" w:rsidRPr="00616079">
        <w:rPr>
          <w:lang w:val="cs-CZ"/>
        </w:rPr>
        <w:t>. Z toho vyplývá způsob hospodaření s vodou. Hladina vody v rybníce se běžně udržuje na kótě normální hospodářské hladiny s kolísáním ±10 cm. V případě vyšších přítoků bude snížena hrana dluží v požeráku, aby byl zajištěn větší retenční prostor.</w:t>
      </w:r>
    </w:p>
    <w:p w:rsidR="00F666B8" w:rsidRPr="00616079"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2" w:name="_Toc156567376"/>
      <w:r w:rsidRPr="00616079">
        <w:rPr>
          <w:rFonts w:ascii="Cambria" w:eastAsia="Times New Roman" w:hAnsi="Cambria" w:cs="Times New Roman"/>
          <w:color w:val="622423"/>
        </w:rPr>
        <w:t>Minimální zůstatkový průtok</w:t>
      </w:r>
      <w:bookmarkEnd w:id="27"/>
      <w:bookmarkEnd w:id="28"/>
      <w:bookmarkEnd w:id="29"/>
      <w:bookmarkEnd w:id="32"/>
    </w:p>
    <w:p w:rsidR="00A90E36" w:rsidRDefault="00764867" w:rsidP="00860544">
      <w:pPr>
        <w:rPr>
          <w:rFonts w:ascii="Cambria" w:eastAsia="Times New Roman" w:hAnsi="Cambria" w:cs="Times New Roman"/>
          <w:szCs w:val="24"/>
        </w:rPr>
      </w:pPr>
      <w:bookmarkStart w:id="33" w:name="_Toc125275198"/>
      <w:bookmarkStart w:id="34" w:name="_Toc229904282"/>
      <w:bookmarkStart w:id="35" w:name="_Toc355000873"/>
      <w:r w:rsidRPr="008B76EC">
        <w:rPr>
          <w:rFonts w:ascii="Cambria" w:eastAsia="Times New Roman" w:hAnsi="Cambria" w:cs="Times New Roman"/>
          <w:szCs w:val="24"/>
        </w:rPr>
        <w:t>V souladu s Metodi</w:t>
      </w:r>
      <w:r w:rsidR="00860544" w:rsidRPr="008B76EC">
        <w:rPr>
          <w:rFonts w:ascii="Cambria" w:eastAsia="Times New Roman" w:hAnsi="Cambria" w:cs="Times New Roman"/>
          <w:szCs w:val="24"/>
        </w:rPr>
        <w:t xml:space="preserve">ckýmpokynem MŽP ČR č.9/1998 </w:t>
      </w:r>
      <w:r w:rsidRPr="008B76EC">
        <w:rPr>
          <w:rFonts w:ascii="Cambria" w:eastAsia="Times New Roman" w:hAnsi="Cambria" w:cs="Times New Roman"/>
          <w:szCs w:val="24"/>
        </w:rPr>
        <w:t>jako</w:t>
      </w:r>
      <w:r w:rsidR="00A80A44">
        <w:rPr>
          <w:rFonts w:ascii="Cambria" w:eastAsia="Times New Roman" w:hAnsi="Cambria" w:cs="Times New Roman"/>
          <w:szCs w:val="24"/>
        </w:rPr>
        <w:t xml:space="preserve"> </w:t>
      </w:r>
      <w:r w:rsidRPr="008B76EC">
        <w:rPr>
          <w:rFonts w:ascii="Cambria" w:eastAsia="Times New Roman" w:hAnsi="Cambria" w:cs="Times New Roman"/>
          <w:szCs w:val="24"/>
        </w:rPr>
        <w:t>minimální</w:t>
      </w:r>
      <w:r w:rsidR="00A80A44">
        <w:rPr>
          <w:rFonts w:ascii="Cambria" w:eastAsia="Times New Roman" w:hAnsi="Cambria" w:cs="Times New Roman"/>
          <w:szCs w:val="24"/>
        </w:rPr>
        <w:t xml:space="preserve"> </w:t>
      </w:r>
      <w:r w:rsidRPr="008B76EC">
        <w:rPr>
          <w:rFonts w:ascii="Cambria" w:eastAsia="Times New Roman" w:hAnsi="Cambria" w:cs="Times New Roman"/>
          <w:szCs w:val="24"/>
        </w:rPr>
        <w:t>zůstatkový</w:t>
      </w:r>
      <w:r w:rsidR="00A80A44">
        <w:rPr>
          <w:rFonts w:ascii="Cambria" w:eastAsia="Times New Roman" w:hAnsi="Cambria" w:cs="Times New Roman"/>
          <w:szCs w:val="24"/>
        </w:rPr>
        <w:t xml:space="preserve"> </w:t>
      </w:r>
      <w:r w:rsidRPr="008B76EC">
        <w:rPr>
          <w:rFonts w:ascii="Cambria" w:eastAsia="Times New Roman" w:hAnsi="Cambria" w:cs="Times New Roman"/>
          <w:szCs w:val="24"/>
        </w:rPr>
        <w:t>průtok (MZP) pod hrází</w:t>
      </w:r>
      <w:r w:rsidR="00A80A44">
        <w:rPr>
          <w:rFonts w:ascii="Cambria" w:eastAsia="Times New Roman" w:hAnsi="Cambria" w:cs="Times New Roman"/>
          <w:szCs w:val="24"/>
        </w:rPr>
        <w:t xml:space="preserve"> </w:t>
      </w:r>
      <w:r w:rsidRPr="008B76EC">
        <w:rPr>
          <w:rFonts w:ascii="Cambria" w:eastAsia="Times New Roman" w:hAnsi="Cambria" w:cs="Times New Roman"/>
          <w:szCs w:val="24"/>
        </w:rPr>
        <w:t>rybníka</w:t>
      </w:r>
      <w:r w:rsidR="00A80A44">
        <w:rPr>
          <w:rFonts w:ascii="Cambria" w:eastAsia="Times New Roman" w:hAnsi="Cambria" w:cs="Times New Roman"/>
          <w:szCs w:val="24"/>
        </w:rPr>
        <w:t xml:space="preserve"> </w:t>
      </w:r>
      <w:r w:rsidR="00860544" w:rsidRPr="008B76EC">
        <w:rPr>
          <w:rFonts w:ascii="Cambria" w:eastAsia="Times New Roman" w:hAnsi="Cambria" w:cs="Times New Roman"/>
          <w:szCs w:val="24"/>
        </w:rPr>
        <w:t>nebude</w:t>
      </w:r>
      <w:r w:rsidR="00A80A44">
        <w:rPr>
          <w:rFonts w:ascii="Cambria" w:eastAsia="Times New Roman" w:hAnsi="Cambria" w:cs="Times New Roman"/>
          <w:szCs w:val="24"/>
        </w:rPr>
        <w:t xml:space="preserve"> </w:t>
      </w:r>
      <w:r w:rsidR="00860544" w:rsidRPr="008B76EC">
        <w:rPr>
          <w:rFonts w:ascii="Cambria" w:eastAsia="Times New Roman" w:hAnsi="Cambria" w:cs="Times New Roman"/>
          <w:szCs w:val="24"/>
        </w:rPr>
        <w:t>navržen, jelikož se rybník</w:t>
      </w:r>
      <w:r w:rsidR="00A80A44">
        <w:rPr>
          <w:rFonts w:ascii="Cambria" w:eastAsia="Times New Roman" w:hAnsi="Cambria" w:cs="Times New Roman"/>
          <w:szCs w:val="24"/>
        </w:rPr>
        <w:t xml:space="preserve"> </w:t>
      </w:r>
      <w:r w:rsidR="00860544" w:rsidRPr="008B76EC">
        <w:rPr>
          <w:rFonts w:ascii="Cambria" w:eastAsia="Times New Roman" w:hAnsi="Cambria" w:cs="Times New Roman"/>
          <w:szCs w:val="24"/>
        </w:rPr>
        <w:t>nenachází</w:t>
      </w:r>
      <w:r w:rsidR="00A80A44">
        <w:rPr>
          <w:rFonts w:ascii="Cambria" w:eastAsia="Times New Roman" w:hAnsi="Cambria" w:cs="Times New Roman"/>
          <w:szCs w:val="24"/>
        </w:rPr>
        <w:t xml:space="preserve"> </w:t>
      </w:r>
      <w:r w:rsidR="00860544" w:rsidRPr="008B76EC">
        <w:rPr>
          <w:rFonts w:ascii="Cambria" w:eastAsia="Times New Roman" w:hAnsi="Cambria" w:cs="Times New Roman"/>
          <w:szCs w:val="24"/>
        </w:rPr>
        <w:t>na</w:t>
      </w:r>
      <w:r w:rsidR="00A80A44">
        <w:rPr>
          <w:rFonts w:ascii="Cambria" w:eastAsia="Times New Roman" w:hAnsi="Cambria" w:cs="Times New Roman"/>
          <w:szCs w:val="24"/>
        </w:rPr>
        <w:t xml:space="preserve"> </w:t>
      </w:r>
      <w:r w:rsidR="00860544" w:rsidRPr="008B76EC">
        <w:rPr>
          <w:rFonts w:ascii="Cambria" w:eastAsia="Times New Roman" w:hAnsi="Cambria" w:cs="Times New Roman"/>
          <w:szCs w:val="24"/>
        </w:rPr>
        <w:t>vodním</w:t>
      </w:r>
      <w:r w:rsidR="00A80A44">
        <w:rPr>
          <w:rFonts w:ascii="Cambria" w:eastAsia="Times New Roman" w:hAnsi="Cambria" w:cs="Times New Roman"/>
          <w:szCs w:val="24"/>
        </w:rPr>
        <w:t xml:space="preserve"> </w:t>
      </w:r>
      <w:r w:rsidR="00860544" w:rsidRPr="008B76EC">
        <w:rPr>
          <w:rFonts w:ascii="Cambria" w:eastAsia="Times New Roman" w:hAnsi="Cambria" w:cs="Times New Roman"/>
          <w:szCs w:val="24"/>
        </w:rPr>
        <w:t>toku a je napájen</w:t>
      </w:r>
      <w:r w:rsidR="00A80A44">
        <w:rPr>
          <w:rFonts w:ascii="Cambria" w:eastAsia="Times New Roman" w:hAnsi="Cambria" w:cs="Times New Roman"/>
          <w:szCs w:val="24"/>
        </w:rPr>
        <w:t xml:space="preserve"> </w:t>
      </w:r>
      <w:r w:rsidR="00860544" w:rsidRPr="008B76EC">
        <w:rPr>
          <w:rFonts w:ascii="Cambria" w:eastAsia="Times New Roman" w:hAnsi="Cambria" w:cs="Times New Roman"/>
          <w:szCs w:val="24"/>
        </w:rPr>
        <w:t>pouze z děšťových</w:t>
      </w:r>
      <w:r w:rsidR="00A80A44">
        <w:rPr>
          <w:rFonts w:ascii="Cambria" w:eastAsia="Times New Roman" w:hAnsi="Cambria" w:cs="Times New Roman"/>
          <w:szCs w:val="24"/>
        </w:rPr>
        <w:t xml:space="preserve"> </w:t>
      </w:r>
      <w:r w:rsidR="00860544" w:rsidRPr="008B76EC">
        <w:rPr>
          <w:rFonts w:ascii="Cambria" w:eastAsia="Times New Roman" w:hAnsi="Cambria" w:cs="Times New Roman"/>
          <w:szCs w:val="24"/>
        </w:rPr>
        <w:t>vod</w:t>
      </w:r>
      <w:r w:rsidR="004503F9">
        <w:rPr>
          <w:rFonts w:ascii="Cambria" w:eastAsia="Times New Roman" w:hAnsi="Cambria" w:cs="Times New Roman"/>
          <w:szCs w:val="24"/>
        </w:rPr>
        <w:t>, jež do rybníka</w:t>
      </w:r>
      <w:r w:rsidR="00A80A44">
        <w:rPr>
          <w:rFonts w:ascii="Cambria" w:eastAsia="Times New Roman" w:hAnsi="Cambria" w:cs="Times New Roman"/>
          <w:szCs w:val="24"/>
        </w:rPr>
        <w:t xml:space="preserve"> </w:t>
      </w:r>
      <w:r w:rsidR="004503F9">
        <w:rPr>
          <w:rFonts w:ascii="Cambria" w:eastAsia="Times New Roman" w:hAnsi="Cambria" w:cs="Times New Roman"/>
          <w:szCs w:val="24"/>
        </w:rPr>
        <w:t>přitékají z kanalizačního</w:t>
      </w:r>
      <w:r w:rsidR="00A80A44">
        <w:rPr>
          <w:rFonts w:ascii="Cambria" w:eastAsia="Times New Roman" w:hAnsi="Cambria" w:cs="Times New Roman"/>
          <w:szCs w:val="24"/>
        </w:rPr>
        <w:t xml:space="preserve"> </w:t>
      </w:r>
      <w:r w:rsidR="004503F9">
        <w:rPr>
          <w:rFonts w:ascii="Cambria" w:eastAsia="Times New Roman" w:hAnsi="Cambria" w:cs="Times New Roman"/>
          <w:szCs w:val="24"/>
        </w:rPr>
        <w:t>potrubí</w:t>
      </w:r>
      <w:r w:rsidR="00860544" w:rsidRPr="008B76EC">
        <w:rPr>
          <w:rFonts w:ascii="Cambria" w:eastAsia="Times New Roman" w:hAnsi="Cambria" w:cs="Times New Roman"/>
          <w:szCs w:val="24"/>
        </w:rPr>
        <w:t>.</w:t>
      </w:r>
      <w:r w:rsidR="00A90E36">
        <w:rPr>
          <w:rFonts w:ascii="Cambria" w:eastAsia="Times New Roman" w:hAnsi="Cambria" w:cs="Times New Roman"/>
          <w:szCs w:val="24"/>
        </w:rPr>
        <w:t xml:space="preserve"> </w:t>
      </w:r>
    </w:p>
    <w:p w:rsidR="00A90E36" w:rsidRDefault="00A90E36" w:rsidP="00860544">
      <w:pPr>
        <w:rPr>
          <w:rFonts w:ascii="Cambria" w:eastAsia="Times New Roman" w:hAnsi="Cambria" w:cs="Times New Roman"/>
          <w:szCs w:val="24"/>
        </w:rPr>
      </w:pPr>
      <w:r>
        <w:rPr>
          <w:rFonts w:ascii="Cambria" w:eastAsia="Times New Roman" w:hAnsi="Cambria" w:cs="Times New Roman"/>
          <w:szCs w:val="24"/>
        </w:rPr>
        <w:t xml:space="preserve">Při požádání o data ČHMU byla podána informace, že se rybník nenachází na vodním toku a plocha povodí je malá a nelze z důvodu jeho napájení stanovit MZP. Na odtokovém potrubí z rybníka navazuje pouze pouze ostatní vodní linie, jež zaúsťuje do toku ve správě povodí Moravy s.p. </w:t>
      </w:r>
    </w:p>
    <w:p w:rsidR="00860544" w:rsidRPr="008B76EC" w:rsidRDefault="00A90E36" w:rsidP="00860544">
      <w:pPr>
        <w:rPr>
          <w:rFonts w:ascii="Cambria" w:eastAsia="Times New Roman" w:hAnsi="Cambria" w:cs="Times New Roman"/>
          <w:szCs w:val="24"/>
        </w:rPr>
      </w:pPr>
      <w:r>
        <w:rPr>
          <w:rFonts w:ascii="Cambria" w:eastAsia="Times New Roman" w:hAnsi="Cambria" w:cs="Times New Roman"/>
          <w:szCs w:val="24"/>
        </w:rPr>
        <w:t>Rybník je napájen pouze srážkovým úhrnem, jež je do rybníka sveden z jednotné kanalizace DN 800 a 300, zaústěné do tohoto rybníka. Z okolních pozemků je přítok do rybníka minimální. Blíže viz výpočet v bodě 6.1.1..</w:t>
      </w:r>
    </w:p>
    <w:p w:rsidR="00F666B8" w:rsidRPr="00616079"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6" w:name="_Toc156567377"/>
      <w:r w:rsidRPr="00616079">
        <w:rPr>
          <w:rFonts w:ascii="Cambria" w:eastAsia="Times New Roman" w:hAnsi="Cambria" w:cs="Times New Roman"/>
          <w:color w:val="622423"/>
        </w:rPr>
        <w:t xml:space="preserve">Vypouštění </w:t>
      </w:r>
      <w:bookmarkEnd w:id="30"/>
      <w:bookmarkEnd w:id="31"/>
      <w:bookmarkEnd w:id="33"/>
      <w:bookmarkEnd w:id="34"/>
      <w:bookmarkEnd w:id="35"/>
      <w:r w:rsidR="00860544" w:rsidRPr="00616079">
        <w:rPr>
          <w:rFonts w:ascii="Cambria" w:eastAsia="Times New Roman" w:hAnsi="Cambria" w:cs="Times New Roman"/>
          <w:color w:val="622423"/>
        </w:rPr>
        <w:t>rybníka</w:t>
      </w:r>
      <w:bookmarkEnd w:id="36"/>
    </w:p>
    <w:p w:rsidR="00F666B8" w:rsidRPr="00616079" w:rsidRDefault="00F666B8" w:rsidP="00F666B8">
      <w:pPr>
        <w:rPr>
          <w:rFonts w:ascii="Cambria" w:eastAsia="Times New Roman" w:hAnsi="Cambria" w:cs="Times New Roman"/>
        </w:rPr>
      </w:pPr>
      <w:r w:rsidRPr="00616079">
        <w:rPr>
          <w:rFonts w:ascii="Cambria" w:eastAsia="Times New Roman" w:hAnsi="Cambria" w:cs="Times New Roman"/>
        </w:rPr>
        <w:t>se provádí</w:t>
      </w:r>
      <w:r w:rsidR="00A80A44">
        <w:rPr>
          <w:rFonts w:ascii="Cambria" w:eastAsia="Times New Roman" w:hAnsi="Cambria" w:cs="Times New Roman"/>
        </w:rPr>
        <w:t xml:space="preserve"> </w:t>
      </w:r>
      <w:r w:rsidRPr="00616079">
        <w:rPr>
          <w:rFonts w:ascii="Cambria" w:eastAsia="Times New Roman" w:hAnsi="Cambria" w:cs="Times New Roman"/>
        </w:rPr>
        <w:t>běžně</w:t>
      </w:r>
      <w:r w:rsidR="00A80A44">
        <w:rPr>
          <w:rFonts w:ascii="Cambria" w:eastAsia="Times New Roman" w:hAnsi="Cambria" w:cs="Times New Roman"/>
        </w:rPr>
        <w:t xml:space="preserve"> </w:t>
      </w:r>
      <w:r w:rsidRPr="00616079">
        <w:rPr>
          <w:rFonts w:ascii="Cambria" w:eastAsia="Times New Roman" w:hAnsi="Cambria" w:cs="Times New Roman"/>
        </w:rPr>
        <w:t>na</w:t>
      </w:r>
      <w:r w:rsidR="00A80A44">
        <w:rPr>
          <w:rFonts w:ascii="Cambria" w:eastAsia="Times New Roman" w:hAnsi="Cambria" w:cs="Times New Roman"/>
        </w:rPr>
        <w:t xml:space="preserve"> </w:t>
      </w:r>
      <w:r w:rsidRPr="00616079">
        <w:rPr>
          <w:rFonts w:ascii="Cambria" w:eastAsia="Times New Roman" w:hAnsi="Cambria" w:cs="Times New Roman"/>
        </w:rPr>
        <w:t>jaře</w:t>
      </w:r>
      <w:r w:rsidR="00A80A44">
        <w:rPr>
          <w:rFonts w:ascii="Cambria" w:eastAsia="Times New Roman" w:hAnsi="Cambria" w:cs="Times New Roman"/>
        </w:rPr>
        <w:t xml:space="preserve"> </w:t>
      </w:r>
      <w:r w:rsidRPr="00616079">
        <w:rPr>
          <w:rFonts w:ascii="Cambria" w:eastAsia="Times New Roman" w:hAnsi="Cambria" w:cs="Times New Roman"/>
        </w:rPr>
        <w:t>nebo</w:t>
      </w:r>
      <w:r w:rsidR="00A80A44">
        <w:rPr>
          <w:rFonts w:ascii="Cambria" w:eastAsia="Times New Roman" w:hAnsi="Cambria" w:cs="Times New Roman"/>
        </w:rPr>
        <w:t xml:space="preserve"> </w:t>
      </w:r>
      <w:r w:rsidRPr="00616079">
        <w:rPr>
          <w:rFonts w:ascii="Cambria" w:eastAsia="Times New Roman" w:hAnsi="Cambria" w:cs="Times New Roman"/>
        </w:rPr>
        <w:t>na</w:t>
      </w:r>
      <w:r w:rsidR="00A80A44">
        <w:rPr>
          <w:rFonts w:ascii="Cambria" w:eastAsia="Times New Roman" w:hAnsi="Cambria" w:cs="Times New Roman"/>
        </w:rPr>
        <w:t xml:space="preserve"> </w:t>
      </w:r>
      <w:r w:rsidRPr="00616079">
        <w:rPr>
          <w:rFonts w:ascii="Cambria" w:eastAsia="Times New Roman" w:hAnsi="Cambria" w:cs="Times New Roman"/>
        </w:rPr>
        <w:t>podzim</w:t>
      </w:r>
      <w:r w:rsidR="00A80A44">
        <w:rPr>
          <w:rFonts w:ascii="Cambria" w:eastAsia="Times New Roman" w:hAnsi="Cambria" w:cs="Times New Roman"/>
        </w:rPr>
        <w:t xml:space="preserve"> </w:t>
      </w:r>
      <w:r w:rsidRPr="00616079">
        <w:rPr>
          <w:rFonts w:ascii="Cambria" w:eastAsia="Times New Roman" w:hAnsi="Cambria" w:cs="Times New Roman"/>
        </w:rPr>
        <w:t>před</w:t>
      </w:r>
      <w:r w:rsidR="00A80A44">
        <w:rPr>
          <w:rFonts w:ascii="Cambria" w:eastAsia="Times New Roman" w:hAnsi="Cambria" w:cs="Times New Roman"/>
        </w:rPr>
        <w:t xml:space="preserve"> </w:t>
      </w:r>
      <w:r w:rsidRPr="00616079">
        <w:rPr>
          <w:rFonts w:ascii="Cambria" w:eastAsia="Times New Roman" w:hAnsi="Cambria" w:cs="Times New Roman"/>
        </w:rPr>
        <w:t>výlovem</w:t>
      </w:r>
      <w:r w:rsidR="00A80A44">
        <w:rPr>
          <w:rFonts w:ascii="Cambria" w:eastAsia="Times New Roman" w:hAnsi="Cambria" w:cs="Times New Roman"/>
        </w:rPr>
        <w:t xml:space="preserve"> </w:t>
      </w:r>
      <w:r w:rsidR="00EB4299" w:rsidRPr="00616079">
        <w:rPr>
          <w:rFonts w:ascii="Cambria" w:eastAsia="Times New Roman" w:hAnsi="Cambria" w:cs="Times New Roman"/>
        </w:rPr>
        <w:t>nádrže</w:t>
      </w:r>
      <w:r w:rsidR="0058021D" w:rsidRPr="00616079">
        <w:rPr>
          <w:rFonts w:ascii="Cambria" w:eastAsia="Times New Roman" w:hAnsi="Cambria" w:cs="Times New Roman"/>
        </w:rPr>
        <w:t>. D</w:t>
      </w:r>
      <w:r w:rsidR="00221EEB" w:rsidRPr="00616079">
        <w:rPr>
          <w:rFonts w:ascii="Cambria" w:eastAsia="Times New Roman" w:hAnsi="Cambria" w:cs="Times New Roman"/>
        </w:rPr>
        <w:t>oba</w:t>
      </w:r>
      <w:r w:rsidR="00A80A44">
        <w:rPr>
          <w:rFonts w:ascii="Cambria" w:eastAsia="Times New Roman" w:hAnsi="Cambria" w:cs="Times New Roman"/>
        </w:rPr>
        <w:t xml:space="preserve"> </w:t>
      </w:r>
      <w:r w:rsidR="00221EEB" w:rsidRPr="00616079">
        <w:rPr>
          <w:rFonts w:ascii="Cambria" w:eastAsia="Times New Roman" w:hAnsi="Cambria" w:cs="Times New Roman"/>
        </w:rPr>
        <w:t>vypou</w:t>
      </w:r>
      <w:r w:rsidR="00860544" w:rsidRPr="00616079">
        <w:rPr>
          <w:rFonts w:ascii="Cambria" w:eastAsia="Times New Roman" w:hAnsi="Cambria" w:cs="Times New Roman"/>
        </w:rPr>
        <w:t>štění je cca 2</w:t>
      </w:r>
      <w:r w:rsidR="00EB4299" w:rsidRPr="00616079">
        <w:rPr>
          <w:rFonts w:ascii="Cambria" w:eastAsia="Times New Roman" w:hAnsi="Cambria" w:cs="Times New Roman"/>
        </w:rPr>
        <w:t>dnů</w:t>
      </w:r>
      <w:r w:rsidRPr="00616079">
        <w:rPr>
          <w:rFonts w:ascii="Cambria" w:eastAsia="Times New Roman" w:hAnsi="Cambria" w:cs="Times New Roman"/>
        </w:rPr>
        <w:t>, pod hrází</w:t>
      </w:r>
      <w:r w:rsidR="00A80A44">
        <w:rPr>
          <w:rFonts w:ascii="Cambria" w:eastAsia="Times New Roman" w:hAnsi="Cambria" w:cs="Times New Roman"/>
        </w:rPr>
        <w:t xml:space="preserve"> </w:t>
      </w:r>
      <w:r w:rsidRPr="00616079">
        <w:rPr>
          <w:rFonts w:ascii="Cambria" w:eastAsia="Times New Roman" w:hAnsi="Cambria" w:cs="Times New Roman"/>
        </w:rPr>
        <w:t>nesmí</w:t>
      </w:r>
      <w:r w:rsidR="00A80A44">
        <w:rPr>
          <w:rFonts w:ascii="Cambria" w:eastAsia="Times New Roman" w:hAnsi="Cambria" w:cs="Times New Roman"/>
        </w:rPr>
        <w:t xml:space="preserve"> </w:t>
      </w:r>
      <w:r w:rsidRPr="00616079">
        <w:rPr>
          <w:rFonts w:ascii="Cambria" w:eastAsia="Times New Roman" w:hAnsi="Cambria" w:cs="Times New Roman"/>
        </w:rPr>
        <w:t>být</w:t>
      </w:r>
      <w:r w:rsidR="00A80A44">
        <w:rPr>
          <w:rFonts w:ascii="Cambria" w:eastAsia="Times New Roman" w:hAnsi="Cambria" w:cs="Times New Roman"/>
        </w:rPr>
        <w:t xml:space="preserve"> </w:t>
      </w:r>
      <w:r w:rsidRPr="00616079">
        <w:rPr>
          <w:rFonts w:ascii="Cambria" w:eastAsia="Times New Roman" w:hAnsi="Cambria" w:cs="Times New Roman"/>
        </w:rPr>
        <w:t>přitom</w:t>
      </w:r>
      <w:r w:rsidR="00A80A44">
        <w:rPr>
          <w:rFonts w:ascii="Cambria" w:eastAsia="Times New Roman" w:hAnsi="Cambria" w:cs="Times New Roman"/>
        </w:rPr>
        <w:t xml:space="preserve"> </w:t>
      </w:r>
      <w:r w:rsidRPr="00616079">
        <w:rPr>
          <w:rFonts w:ascii="Cambria" w:eastAsia="Times New Roman" w:hAnsi="Cambria" w:cs="Times New Roman"/>
        </w:rPr>
        <w:t>překročen</w:t>
      </w:r>
      <w:r w:rsidR="00A80A44">
        <w:rPr>
          <w:rFonts w:ascii="Cambria" w:eastAsia="Times New Roman" w:hAnsi="Cambria" w:cs="Times New Roman"/>
        </w:rPr>
        <w:t xml:space="preserve"> </w:t>
      </w:r>
      <w:r w:rsidRPr="00616079">
        <w:rPr>
          <w:rFonts w:ascii="Cambria" w:eastAsia="Times New Roman" w:hAnsi="Cambria" w:cs="Times New Roman"/>
        </w:rPr>
        <w:t>neškodný</w:t>
      </w:r>
      <w:r w:rsidR="00A80A44">
        <w:rPr>
          <w:rFonts w:ascii="Cambria" w:eastAsia="Times New Roman" w:hAnsi="Cambria" w:cs="Times New Roman"/>
        </w:rPr>
        <w:t xml:space="preserve"> </w:t>
      </w:r>
      <w:r w:rsidRPr="00616079">
        <w:rPr>
          <w:rFonts w:ascii="Cambria" w:eastAsia="Times New Roman" w:hAnsi="Cambria" w:cs="Times New Roman"/>
        </w:rPr>
        <w:t>průtok a nesmí</w:t>
      </w:r>
      <w:r w:rsidR="00A80A44">
        <w:rPr>
          <w:rFonts w:ascii="Cambria" w:eastAsia="Times New Roman" w:hAnsi="Cambria" w:cs="Times New Roman"/>
        </w:rPr>
        <w:t xml:space="preserve"> </w:t>
      </w:r>
      <w:r w:rsidRPr="00616079">
        <w:rPr>
          <w:rFonts w:ascii="Cambria" w:eastAsia="Times New Roman" w:hAnsi="Cambria" w:cs="Times New Roman"/>
        </w:rPr>
        <w:t>být</w:t>
      </w:r>
      <w:r w:rsidR="00A80A44">
        <w:rPr>
          <w:rFonts w:ascii="Cambria" w:eastAsia="Times New Roman" w:hAnsi="Cambria" w:cs="Times New Roman"/>
        </w:rPr>
        <w:t xml:space="preserve"> </w:t>
      </w:r>
      <w:r w:rsidRPr="00616079">
        <w:rPr>
          <w:rFonts w:ascii="Cambria" w:eastAsia="Times New Roman" w:hAnsi="Cambria" w:cs="Times New Roman"/>
        </w:rPr>
        <w:t>splavovány</w:t>
      </w:r>
      <w:r w:rsidR="00A80A44">
        <w:rPr>
          <w:rFonts w:ascii="Cambria" w:eastAsia="Times New Roman" w:hAnsi="Cambria" w:cs="Times New Roman"/>
        </w:rPr>
        <w:t xml:space="preserve"> </w:t>
      </w:r>
      <w:r w:rsidRPr="00616079">
        <w:rPr>
          <w:rFonts w:ascii="Cambria" w:eastAsia="Times New Roman" w:hAnsi="Cambria" w:cs="Times New Roman"/>
        </w:rPr>
        <w:t>sedimenty.</w:t>
      </w:r>
    </w:p>
    <w:p w:rsidR="006F25B3" w:rsidRPr="00616079" w:rsidRDefault="00F666B8" w:rsidP="006F25B3">
      <w:pPr>
        <w:rPr>
          <w:rFonts w:ascii="Cambria" w:eastAsia="Times New Roman" w:hAnsi="Cambria" w:cs="Times New Roman"/>
        </w:rPr>
      </w:pPr>
      <w:r w:rsidRPr="00616079">
        <w:rPr>
          <w:rFonts w:ascii="Cambria" w:eastAsia="Times New Roman" w:hAnsi="Cambria" w:cs="Times New Roman"/>
        </w:rPr>
        <w:t>Vypouštěn</w:t>
      </w:r>
      <w:r w:rsidR="00A80A44">
        <w:rPr>
          <w:rFonts w:ascii="Cambria" w:eastAsia="Times New Roman" w:hAnsi="Cambria" w:cs="Times New Roman"/>
        </w:rPr>
        <w:t xml:space="preserve"> </w:t>
      </w:r>
      <w:r w:rsidRPr="00616079">
        <w:rPr>
          <w:rFonts w:ascii="Cambria" w:eastAsia="Times New Roman" w:hAnsi="Cambria" w:cs="Times New Roman"/>
        </w:rPr>
        <w:t>írybníka z jiných</w:t>
      </w:r>
      <w:r w:rsidR="00A80A44">
        <w:rPr>
          <w:rFonts w:ascii="Cambria" w:eastAsia="Times New Roman" w:hAnsi="Cambria" w:cs="Times New Roman"/>
        </w:rPr>
        <w:t xml:space="preserve"> </w:t>
      </w:r>
      <w:r w:rsidRPr="00616079">
        <w:rPr>
          <w:rFonts w:ascii="Cambria" w:eastAsia="Times New Roman" w:hAnsi="Cambria" w:cs="Times New Roman"/>
        </w:rPr>
        <w:t>důvodů (bezpečnostní</w:t>
      </w:r>
      <w:r w:rsidR="00A80A44">
        <w:rPr>
          <w:rFonts w:ascii="Cambria" w:eastAsia="Times New Roman" w:hAnsi="Cambria" w:cs="Times New Roman"/>
        </w:rPr>
        <w:t xml:space="preserve"> </w:t>
      </w:r>
      <w:r w:rsidRPr="00616079">
        <w:rPr>
          <w:rFonts w:ascii="Cambria" w:eastAsia="Times New Roman" w:hAnsi="Cambria" w:cs="Times New Roman"/>
        </w:rPr>
        <w:t>opatření, havárieatd.) se provede po slovení</w:t>
      </w:r>
      <w:r w:rsidR="00A80A44">
        <w:rPr>
          <w:rFonts w:ascii="Cambria" w:eastAsia="Times New Roman" w:hAnsi="Cambria" w:cs="Times New Roman"/>
        </w:rPr>
        <w:t xml:space="preserve"> </w:t>
      </w:r>
      <w:r w:rsidRPr="00616079">
        <w:rPr>
          <w:rFonts w:ascii="Cambria" w:eastAsia="Times New Roman" w:hAnsi="Cambria" w:cs="Times New Roman"/>
        </w:rPr>
        <w:t>rybí</w:t>
      </w:r>
      <w:r w:rsidR="00A80A44">
        <w:rPr>
          <w:rFonts w:ascii="Cambria" w:eastAsia="Times New Roman" w:hAnsi="Cambria" w:cs="Times New Roman"/>
        </w:rPr>
        <w:t xml:space="preserve"> </w:t>
      </w:r>
      <w:r w:rsidRPr="00616079">
        <w:rPr>
          <w:rFonts w:ascii="Cambria" w:eastAsia="Times New Roman" w:hAnsi="Cambria" w:cs="Times New Roman"/>
        </w:rPr>
        <w:t>obsádky a oznámení</w:t>
      </w:r>
      <w:r w:rsidR="00A80A44">
        <w:rPr>
          <w:rFonts w:ascii="Cambria" w:eastAsia="Times New Roman" w:hAnsi="Cambria" w:cs="Times New Roman"/>
        </w:rPr>
        <w:t xml:space="preserve"> </w:t>
      </w:r>
      <w:r w:rsidRPr="00616079">
        <w:rPr>
          <w:rFonts w:ascii="Cambria" w:eastAsia="Times New Roman" w:hAnsi="Cambria" w:cs="Times New Roman"/>
        </w:rPr>
        <w:t>vodoprávnímu</w:t>
      </w:r>
      <w:r w:rsidR="00A80A44">
        <w:rPr>
          <w:rFonts w:ascii="Cambria" w:eastAsia="Times New Roman" w:hAnsi="Cambria" w:cs="Times New Roman"/>
        </w:rPr>
        <w:t xml:space="preserve"> </w:t>
      </w:r>
      <w:r w:rsidRPr="00616079">
        <w:rPr>
          <w:rFonts w:ascii="Cambria" w:eastAsia="Times New Roman" w:hAnsi="Cambria" w:cs="Times New Roman"/>
        </w:rPr>
        <w:t>úřadu</w:t>
      </w:r>
      <w:r w:rsidR="00221EEB" w:rsidRPr="00616079">
        <w:rPr>
          <w:rFonts w:ascii="Cambria" w:eastAsia="Times New Roman" w:hAnsi="Cambria" w:cs="Times New Roman"/>
        </w:rPr>
        <w:t>.</w:t>
      </w:r>
    </w:p>
    <w:p w:rsidR="00F666B8" w:rsidRPr="00616079"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7" w:name="_Toc65304376"/>
      <w:bookmarkStart w:id="38" w:name="_Toc65472492"/>
      <w:bookmarkStart w:id="39" w:name="_Toc125275199"/>
      <w:bookmarkStart w:id="40" w:name="_Toc229904283"/>
      <w:bookmarkStart w:id="41" w:name="_Toc355000874"/>
      <w:bookmarkStart w:id="42" w:name="_Toc156567378"/>
      <w:r w:rsidRPr="00616079">
        <w:rPr>
          <w:rFonts w:ascii="Cambria" w:eastAsia="Times New Roman" w:hAnsi="Cambria" w:cs="Times New Roman"/>
          <w:color w:val="622423"/>
        </w:rPr>
        <w:t xml:space="preserve">Napouštění </w:t>
      </w:r>
      <w:bookmarkEnd w:id="37"/>
      <w:bookmarkEnd w:id="38"/>
      <w:bookmarkEnd w:id="39"/>
      <w:bookmarkEnd w:id="40"/>
      <w:bookmarkEnd w:id="41"/>
      <w:r w:rsidR="00860544" w:rsidRPr="00616079">
        <w:rPr>
          <w:rFonts w:ascii="Cambria" w:eastAsia="Times New Roman" w:hAnsi="Cambria" w:cs="Times New Roman"/>
          <w:color w:val="622423"/>
        </w:rPr>
        <w:t>rybníka</w:t>
      </w:r>
      <w:bookmarkEnd w:id="42"/>
    </w:p>
    <w:p w:rsidR="006F25B3" w:rsidRPr="00616079" w:rsidRDefault="00F666B8" w:rsidP="0058021D">
      <w:r w:rsidRPr="00616079">
        <w:rPr>
          <w:rFonts w:ascii="Cambria" w:eastAsia="Times New Roman" w:hAnsi="Cambria" w:cs="Times New Roman"/>
        </w:rPr>
        <w:t>Po výlovu</w:t>
      </w:r>
      <w:r w:rsidR="00A80A44">
        <w:rPr>
          <w:rFonts w:ascii="Cambria" w:eastAsia="Times New Roman" w:hAnsi="Cambria" w:cs="Times New Roman"/>
        </w:rPr>
        <w:t xml:space="preserve"> </w:t>
      </w:r>
      <w:r w:rsidRPr="00616079">
        <w:rPr>
          <w:rFonts w:ascii="Cambria" w:eastAsia="Times New Roman" w:hAnsi="Cambria" w:cs="Times New Roman"/>
        </w:rPr>
        <w:t>bude</w:t>
      </w:r>
      <w:r w:rsidR="00A80A44">
        <w:rPr>
          <w:rFonts w:ascii="Cambria" w:eastAsia="Times New Roman" w:hAnsi="Cambria" w:cs="Times New Roman"/>
        </w:rPr>
        <w:t xml:space="preserve"> </w:t>
      </w:r>
      <w:r w:rsidRPr="00616079">
        <w:rPr>
          <w:rFonts w:ascii="Cambria" w:eastAsia="Times New Roman" w:hAnsi="Cambria" w:cs="Times New Roman"/>
        </w:rPr>
        <w:t>rybník</w:t>
      </w:r>
      <w:r w:rsidR="00A80A44">
        <w:rPr>
          <w:rFonts w:ascii="Cambria" w:eastAsia="Times New Roman" w:hAnsi="Cambria" w:cs="Times New Roman"/>
        </w:rPr>
        <w:t xml:space="preserve"> </w:t>
      </w:r>
      <w:r w:rsidRPr="00616079">
        <w:rPr>
          <w:rFonts w:ascii="Cambria" w:eastAsia="Times New Roman" w:hAnsi="Cambria" w:cs="Times New Roman"/>
        </w:rPr>
        <w:t>zastaven a napouště</w:t>
      </w:r>
      <w:r w:rsidRPr="00616079">
        <w:t>n</w:t>
      </w:r>
      <w:r w:rsidR="00A80A44">
        <w:t xml:space="preserve"> </w:t>
      </w:r>
      <w:r w:rsidRPr="00616079">
        <w:t>podle</w:t>
      </w:r>
      <w:r w:rsidR="00A80A44">
        <w:t xml:space="preserve"> </w:t>
      </w:r>
      <w:r w:rsidRPr="00616079">
        <w:t>potřeb</w:t>
      </w:r>
      <w:r w:rsidR="00A80A44">
        <w:t xml:space="preserve"> </w:t>
      </w:r>
      <w:r w:rsidRPr="00616079">
        <w:t>využití</w:t>
      </w:r>
      <w:r w:rsidR="00A80A44">
        <w:t xml:space="preserve"> </w:t>
      </w:r>
      <w:r w:rsidR="00EB4299" w:rsidRPr="00616079">
        <w:t>nádrže</w:t>
      </w:r>
      <w:r w:rsidRPr="00616079">
        <w:t>.</w:t>
      </w:r>
      <w:r w:rsidR="00A90E36">
        <w:t xml:space="preserve"> MZP při napouštění rybníka není nutno zachgovávat. Viz bod 6.1.7.</w:t>
      </w:r>
    </w:p>
    <w:p w:rsidR="00F666B8" w:rsidRPr="00616079"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43" w:name="_Toc65304377"/>
      <w:bookmarkStart w:id="44" w:name="_Toc65472493"/>
      <w:bookmarkStart w:id="45" w:name="_Toc125275200"/>
      <w:bookmarkStart w:id="46" w:name="_Toc229904284"/>
      <w:bookmarkStart w:id="47" w:name="_Toc355000875"/>
      <w:bookmarkStart w:id="48" w:name="_Toc156567379"/>
      <w:r w:rsidRPr="00616079">
        <w:rPr>
          <w:rFonts w:ascii="Cambria" w:eastAsia="Times New Roman" w:hAnsi="Cambria" w:cs="Times New Roman"/>
          <w:color w:val="622423"/>
        </w:rPr>
        <w:t>Manipulace za velkých vod</w:t>
      </w:r>
      <w:bookmarkEnd w:id="43"/>
      <w:bookmarkEnd w:id="44"/>
      <w:bookmarkEnd w:id="45"/>
      <w:bookmarkEnd w:id="46"/>
      <w:bookmarkEnd w:id="47"/>
      <w:bookmarkEnd w:id="48"/>
    </w:p>
    <w:p w:rsidR="00F666B8" w:rsidRPr="00616079" w:rsidRDefault="00F666B8" w:rsidP="00F666B8">
      <w:pPr>
        <w:rPr>
          <w:rFonts w:ascii="Cambria" w:eastAsia="Times New Roman" w:hAnsi="Cambria" w:cs="Times New Roman"/>
        </w:rPr>
      </w:pPr>
      <w:r w:rsidRPr="00616079">
        <w:rPr>
          <w:rFonts w:ascii="Cambria" w:eastAsia="Times New Roman" w:hAnsi="Cambria" w:cs="Times New Roman"/>
        </w:rPr>
        <w:t>Povodňový</w:t>
      </w:r>
      <w:r w:rsidR="00A80A44">
        <w:rPr>
          <w:rFonts w:ascii="Cambria" w:eastAsia="Times New Roman" w:hAnsi="Cambria" w:cs="Times New Roman"/>
        </w:rPr>
        <w:t xml:space="preserve"> </w:t>
      </w:r>
      <w:r w:rsidRPr="00616079">
        <w:rPr>
          <w:rFonts w:ascii="Cambria" w:eastAsia="Times New Roman" w:hAnsi="Cambria" w:cs="Times New Roman"/>
        </w:rPr>
        <w:t>průtok</w:t>
      </w:r>
      <w:r w:rsidR="00A80A44">
        <w:rPr>
          <w:rFonts w:ascii="Cambria" w:eastAsia="Times New Roman" w:hAnsi="Cambria" w:cs="Times New Roman"/>
        </w:rPr>
        <w:t xml:space="preserve"> </w:t>
      </w:r>
      <w:r w:rsidRPr="00616079">
        <w:rPr>
          <w:rFonts w:ascii="Cambria" w:eastAsia="Times New Roman" w:hAnsi="Cambria" w:cs="Times New Roman"/>
        </w:rPr>
        <w:t>bude</w:t>
      </w:r>
      <w:r w:rsidR="00A80A44">
        <w:rPr>
          <w:rFonts w:ascii="Cambria" w:eastAsia="Times New Roman" w:hAnsi="Cambria" w:cs="Times New Roman"/>
        </w:rPr>
        <w:t xml:space="preserve"> </w:t>
      </w:r>
      <w:r w:rsidRPr="00616079">
        <w:rPr>
          <w:rFonts w:ascii="Cambria" w:eastAsia="Times New Roman" w:hAnsi="Cambria" w:cs="Times New Roman"/>
        </w:rPr>
        <w:t>převeden bez potřeby</w:t>
      </w:r>
      <w:r w:rsidR="00A80A44">
        <w:rPr>
          <w:rFonts w:ascii="Cambria" w:eastAsia="Times New Roman" w:hAnsi="Cambria" w:cs="Times New Roman"/>
        </w:rPr>
        <w:t xml:space="preserve"> </w:t>
      </w:r>
      <w:r w:rsidRPr="00616079">
        <w:rPr>
          <w:rFonts w:ascii="Cambria" w:eastAsia="Times New Roman" w:hAnsi="Cambria" w:cs="Times New Roman"/>
        </w:rPr>
        <w:t>z</w:t>
      </w:r>
      <w:r w:rsidR="001346A5" w:rsidRPr="00616079">
        <w:rPr>
          <w:rFonts w:ascii="Cambria" w:eastAsia="Times New Roman" w:hAnsi="Cambria" w:cs="Times New Roman"/>
        </w:rPr>
        <w:t>vláštní</w:t>
      </w:r>
      <w:r w:rsidR="00A80A44">
        <w:rPr>
          <w:rFonts w:ascii="Cambria" w:eastAsia="Times New Roman" w:hAnsi="Cambria" w:cs="Times New Roman"/>
        </w:rPr>
        <w:t xml:space="preserve"> </w:t>
      </w:r>
      <w:r w:rsidR="001346A5" w:rsidRPr="00616079">
        <w:rPr>
          <w:rFonts w:ascii="Cambria" w:eastAsia="Times New Roman" w:hAnsi="Cambria" w:cs="Times New Roman"/>
        </w:rPr>
        <w:t>manipulace</w:t>
      </w:r>
      <w:r w:rsidR="00A80A44">
        <w:rPr>
          <w:rFonts w:ascii="Cambria" w:eastAsia="Times New Roman" w:hAnsi="Cambria" w:cs="Times New Roman"/>
        </w:rPr>
        <w:t xml:space="preserve"> </w:t>
      </w:r>
      <w:r w:rsidR="001346A5" w:rsidRPr="00616079">
        <w:rPr>
          <w:rFonts w:ascii="Cambria" w:eastAsia="Times New Roman" w:hAnsi="Cambria" w:cs="Times New Roman"/>
        </w:rPr>
        <w:t>na</w:t>
      </w:r>
      <w:r w:rsidR="00A80A44">
        <w:rPr>
          <w:rFonts w:ascii="Cambria" w:eastAsia="Times New Roman" w:hAnsi="Cambria" w:cs="Times New Roman"/>
        </w:rPr>
        <w:t xml:space="preserve"> </w:t>
      </w:r>
      <w:r w:rsidR="001346A5" w:rsidRPr="00616079">
        <w:rPr>
          <w:rFonts w:ascii="Cambria" w:eastAsia="Times New Roman" w:hAnsi="Cambria" w:cs="Times New Roman"/>
        </w:rPr>
        <w:t>výpustném</w:t>
      </w:r>
      <w:r w:rsidR="00A80A44">
        <w:rPr>
          <w:rFonts w:ascii="Cambria" w:eastAsia="Times New Roman" w:hAnsi="Cambria" w:cs="Times New Roman"/>
        </w:rPr>
        <w:t xml:space="preserve"> </w:t>
      </w:r>
      <w:r w:rsidR="001346A5" w:rsidRPr="00616079">
        <w:rPr>
          <w:rFonts w:ascii="Cambria" w:eastAsia="Times New Roman" w:hAnsi="Cambria" w:cs="Times New Roman"/>
        </w:rPr>
        <w:t>zařízení</w:t>
      </w:r>
      <w:r w:rsidR="00BB1046" w:rsidRPr="00616079">
        <w:rPr>
          <w:rFonts w:ascii="Cambria" w:eastAsia="Times New Roman" w:hAnsi="Cambria" w:cs="Times New Roman"/>
        </w:rPr>
        <w:t xml:space="preserve"> a bezpečnostním</w:t>
      </w:r>
      <w:r w:rsidR="00A80A44">
        <w:rPr>
          <w:rFonts w:ascii="Cambria" w:eastAsia="Times New Roman" w:hAnsi="Cambria" w:cs="Times New Roman"/>
        </w:rPr>
        <w:t xml:space="preserve"> </w:t>
      </w:r>
      <w:r w:rsidR="00BB1046" w:rsidRPr="00616079">
        <w:rPr>
          <w:rFonts w:ascii="Cambria" w:eastAsia="Times New Roman" w:hAnsi="Cambria" w:cs="Times New Roman"/>
        </w:rPr>
        <w:t>přelivu</w:t>
      </w:r>
      <w:r w:rsidR="001346A5" w:rsidRPr="00616079">
        <w:rPr>
          <w:rFonts w:ascii="Cambria" w:eastAsia="Times New Roman" w:hAnsi="Cambria" w:cs="Times New Roman"/>
        </w:rPr>
        <w:t>. Výpustné</w:t>
      </w:r>
      <w:r w:rsidR="00A80A44">
        <w:rPr>
          <w:rFonts w:ascii="Cambria" w:eastAsia="Times New Roman" w:hAnsi="Cambria" w:cs="Times New Roman"/>
        </w:rPr>
        <w:t xml:space="preserve"> </w:t>
      </w:r>
      <w:r w:rsidRPr="00616079">
        <w:rPr>
          <w:rFonts w:ascii="Cambria" w:eastAsia="Times New Roman" w:hAnsi="Cambria" w:cs="Times New Roman"/>
        </w:rPr>
        <w:t>zařízení</w:t>
      </w:r>
      <w:r w:rsidR="00A80A44">
        <w:rPr>
          <w:rFonts w:ascii="Cambria" w:eastAsia="Times New Roman" w:hAnsi="Cambria" w:cs="Times New Roman"/>
        </w:rPr>
        <w:t xml:space="preserve"> </w:t>
      </w:r>
      <w:r w:rsidR="00BB1046" w:rsidRPr="00616079">
        <w:rPr>
          <w:rFonts w:ascii="Cambria" w:eastAsia="Times New Roman" w:hAnsi="Cambria" w:cs="Times New Roman"/>
        </w:rPr>
        <w:t>a bezpečnostní</w:t>
      </w:r>
      <w:r w:rsidR="00A80A44">
        <w:rPr>
          <w:rFonts w:ascii="Cambria" w:eastAsia="Times New Roman" w:hAnsi="Cambria" w:cs="Times New Roman"/>
        </w:rPr>
        <w:t xml:space="preserve"> </w:t>
      </w:r>
      <w:r w:rsidR="00BB1046" w:rsidRPr="00616079">
        <w:rPr>
          <w:rFonts w:ascii="Cambria" w:eastAsia="Times New Roman" w:hAnsi="Cambria" w:cs="Times New Roman"/>
        </w:rPr>
        <w:t>přeliv</w:t>
      </w:r>
      <w:r w:rsidR="00A80A44">
        <w:rPr>
          <w:rFonts w:ascii="Cambria" w:eastAsia="Times New Roman" w:hAnsi="Cambria" w:cs="Times New Roman"/>
        </w:rPr>
        <w:t xml:space="preserve"> </w:t>
      </w:r>
      <w:r w:rsidRPr="00616079">
        <w:rPr>
          <w:rFonts w:ascii="Cambria" w:eastAsia="Times New Roman" w:hAnsi="Cambria" w:cs="Times New Roman"/>
        </w:rPr>
        <w:t>je třeba</w:t>
      </w:r>
      <w:r w:rsidR="00A80A44">
        <w:rPr>
          <w:rFonts w:ascii="Cambria" w:eastAsia="Times New Roman" w:hAnsi="Cambria" w:cs="Times New Roman"/>
        </w:rPr>
        <w:t xml:space="preserve"> </w:t>
      </w:r>
      <w:r w:rsidRPr="00616079">
        <w:rPr>
          <w:rFonts w:ascii="Cambria" w:eastAsia="Times New Roman" w:hAnsi="Cambria" w:cs="Times New Roman"/>
        </w:rPr>
        <w:t>udržovat v řádném</w:t>
      </w:r>
      <w:r w:rsidR="00A80A44">
        <w:rPr>
          <w:rFonts w:ascii="Cambria" w:eastAsia="Times New Roman" w:hAnsi="Cambria" w:cs="Times New Roman"/>
        </w:rPr>
        <w:t xml:space="preserve"> </w:t>
      </w:r>
      <w:r w:rsidRPr="00616079">
        <w:rPr>
          <w:rFonts w:ascii="Cambria" w:eastAsia="Times New Roman" w:hAnsi="Cambria" w:cs="Times New Roman"/>
        </w:rPr>
        <w:t>stavu, za povodňových</w:t>
      </w:r>
      <w:r w:rsidR="00A80A44">
        <w:rPr>
          <w:rFonts w:ascii="Cambria" w:eastAsia="Times New Roman" w:hAnsi="Cambria" w:cs="Times New Roman"/>
        </w:rPr>
        <w:t xml:space="preserve"> </w:t>
      </w:r>
      <w:r w:rsidRPr="00616079">
        <w:rPr>
          <w:rFonts w:ascii="Cambria" w:eastAsia="Times New Roman" w:hAnsi="Cambria" w:cs="Times New Roman"/>
        </w:rPr>
        <w:t>situací je třeba</w:t>
      </w:r>
      <w:r w:rsidR="00A80A44">
        <w:rPr>
          <w:rFonts w:ascii="Cambria" w:eastAsia="Times New Roman" w:hAnsi="Cambria" w:cs="Times New Roman"/>
        </w:rPr>
        <w:t xml:space="preserve"> </w:t>
      </w:r>
      <w:r w:rsidRPr="00616079">
        <w:rPr>
          <w:rFonts w:ascii="Cambria" w:eastAsia="Times New Roman" w:hAnsi="Cambria" w:cs="Times New Roman"/>
        </w:rPr>
        <w:t>zajistit</w:t>
      </w:r>
      <w:r w:rsidR="00A80A44">
        <w:rPr>
          <w:rFonts w:ascii="Cambria" w:eastAsia="Times New Roman" w:hAnsi="Cambria" w:cs="Times New Roman"/>
        </w:rPr>
        <w:t xml:space="preserve"> </w:t>
      </w:r>
      <w:r w:rsidRPr="00616079">
        <w:rPr>
          <w:rFonts w:ascii="Cambria" w:eastAsia="Times New Roman" w:hAnsi="Cambria" w:cs="Times New Roman"/>
        </w:rPr>
        <w:t>jeho</w:t>
      </w:r>
      <w:r w:rsidR="00A80A44">
        <w:rPr>
          <w:rFonts w:ascii="Cambria" w:eastAsia="Times New Roman" w:hAnsi="Cambria" w:cs="Times New Roman"/>
        </w:rPr>
        <w:t xml:space="preserve"> </w:t>
      </w:r>
      <w:r w:rsidRPr="00616079">
        <w:rPr>
          <w:rFonts w:ascii="Cambria" w:eastAsia="Times New Roman" w:hAnsi="Cambria" w:cs="Times New Roman"/>
        </w:rPr>
        <w:t>průtočnost a odstraňovat</w:t>
      </w:r>
      <w:r w:rsidR="00A80A44">
        <w:rPr>
          <w:rFonts w:ascii="Cambria" w:eastAsia="Times New Roman" w:hAnsi="Cambria" w:cs="Times New Roman"/>
        </w:rPr>
        <w:t xml:space="preserve"> </w:t>
      </w:r>
      <w:r w:rsidRPr="00616079">
        <w:rPr>
          <w:rFonts w:ascii="Cambria" w:eastAsia="Times New Roman" w:hAnsi="Cambria" w:cs="Times New Roman"/>
        </w:rPr>
        <w:t>případné</w:t>
      </w:r>
      <w:r w:rsidR="00A80A44">
        <w:rPr>
          <w:rFonts w:ascii="Cambria" w:eastAsia="Times New Roman" w:hAnsi="Cambria" w:cs="Times New Roman"/>
        </w:rPr>
        <w:t xml:space="preserve"> </w:t>
      </w:r>
      <w:r w:rsidRPr="00616079">
        <w:rPr>
          <w:rFonts w:ascii="Cambria" w:eastAsia="Times New Roman" w:hAnsi="Cambria" w:cs="Times New Roman"/>
        </w:rPr>
        <w:t>spláví.</w:t>
      </w:r>
    </w:p>
    <w:p w:rsidR="008F68F5" w:rsidRPr="00616079" w:rsidRDefault="00F666B8" w:rsidP="00F03D2D">
      <w:pPr>
        <w:rPr>
          <w:rFonts w:ascii="Cambria" w:eastAsia="Times New Roman" w:hAnsi="Cambria" w:cs="Times New Roman"/>
        </w:rPr>
      </w:pPr>
      <w:r w:rsidRPr="00616079">
        <w:rPr>
          <w:rFonts w:ascii="Cambria" w:eastAsia="Times New Roman" w:hAnsi="Cambria" w:cs="Times New Roman"/>
        </w:rPr>
        <w:t>Obsluha VD za povodňových</w:t>
      </w:r>
      <w:r w:rsidR="00A80A44">
        <w:rPr>
          <w:rFonts w:ascii="Cambria" w:eastAsia="Times New Roman" w:hAnsi="Cambria" w:cs="Times New Roman"/>
        </w:rPr>
        <w:t xml:space="preserve"> </w:t>
      </w:r>
      <w:r w:rsidRPr="00616079">
        <w:rPr>
          <w:rFonts w:ascii="Cambria" w:eastAsia="Times New Roman" w:hAnsi="Cambria" w:cs="Times New Roman"/>
        </w:rPr>
        <w:t>situací</w:t>
      </w:r>
      <w:r w:rsidR="00A80A44">
        <w:rPr>
          <w:rFonts w:ascii="Cambria" w:eastAsia="Times New Roman" w:hAnsi="Cambria" w:cs="Times New Roman"/>
        </w:rPr>
        <w:t xml:space="preserve"> </w:t>
      </w:r>
      <w:r w:rsidRPr="00616079">
        <w:rPr>
          <w:rFonts w:ascii="Cambria" w:eastAsia="Times New Roman" w:hAnsi="Cambria" w:cs="Times New Roman"/>
        </w:rPr>
        <w:t>musí</w:t>
      </w:r>
      <w:r w:rsidR="00A80A44">
        <w:rPr>
          <w:rFonts w:ascii="Cambria" w:eastAsia="Times New Roman" w:hAnsi="Cambria" w:cs="Times New Roman"/>
        </w:rPr>
        <w:t xml:space="preserve"> </w:t>
      </w:r>
      <w:r w:rsidRPr="00616079">
        <w:rPr>
          <w:rFonts w:ascii="Cambria" w:eastAsia="Times New Roman" w:hAnsi="Cambria" w:cs="Times New Roman"/>
        </w:rPr>
        <w:t>být v souladu s ustanoveními</w:t>
      </w:r>
      <w:r w:rsidR="00A80A44">
        <w:rPr>
          <w:rFonts w:ascii="Cambria" w:eastAsia="Times New Roman" w:hAnsi="Cambria" w:cs="Times New Roman"/>
        </w:rPr>
        <w:t xml:space="preserve"> </w:t>
      </w:r>
      <w:r w:rsidRPr="00616079">
        <w:rPr>
          <w:rFonts w:ascii="Cambria" w:eastAsia="Times New Roman" w:hAnsi="Cambria" w:cs="Times New Roman"/>
        </w:rPr>
        <w:t>hlavy IX zákona 254/2001 Sb. a závazných</w:t>
      </w:r>
      <w:r w:rsidR="00A80A44">
        <w:rPr>
          <w:rFonts w:ascii="Cambria" w:eastAsia="Times New Roman" w:hAnsi="Cambria" w:cs="Times New Roman"/>
        </w:rPr>
        <w:t xml:space="preserve"> </w:t>
      </w:r>
      <w:r w:rsidRPr="00616079">
        <w:rPr>
          <w:rFonts w:ascii="Cambria" w:eastAsia="Times New Roman" w:hAnsi="Cambria" w:cs="Times New Roman"/>
        </w:rPr>
        <w:t>prováděcích</w:t>
      </w:r>
      <w:r w:rsidR="00A80A44">
        <w:rPr>
          <w:rFonts w:ascii="Cambria" w:eastAsia="Times New Roman" w:hAnsi="Cambria" w:cs="Times New Roman"/>
        </w:rPr>
        <w:t xml:space="preserve"> </w:t>
      </w:r>
      <w:r w:rsidRPr="00616079">
        <w:rPr>
          <w:rFonts w:ascii="Cambria" w:eastAsia="Times New Roman" w:hAnsi="Cambria" w:cs="Times New Roman"/>
        </w:rPr>
        <w:t>předpisů.</w:t>
      </w:r>
    </w:p>
    <w:p w:rsidR="000F3787" w:rsidRPr="00616079" w:rsidRDefault="000F3787" w:rsidP="000F3787">
      <w:pPr>
        <w:pStyle w:val="Nadpis1"/>
      </w:pPr>
      <w:bookmarkStart w:id="49" w:name="_Toc315095576"/>
      <w:bookmarkStart w:id="50" w:name="_Toc366560428"/>
      <w:bookmarkStart w:id="51" w:name="_Toc156567380"/>
      <w:r w:rsidRPr="00616079">
        <w:lastRenderedPageBreak/>
        <w:t>Závěr</w:t>
      </w:r>
      <w:bookmarkEnd w:id="49"/>
      <w:bookmarkEnd w:id="50"/>
      <w:bookmarkEnd w:id="51"/>
    </w:p>
    <w:p w:rsidR="000F3787" w:rsidRPr="00616079" w:rsidRDefault="000F3787" w:rsidP="000F3787">
      <w:pPr>
        <w:rPr>
          <w:lang w:val="cs-CZ"/>
        </w:rPr>
      </w:pPr>
      <w:r w:rsidRPr="00616079">
        <w:rPr>
          <w:lang w:val="cs-CZ"/>
        </w:rPr>
        <w:t xml:space="preserve">V této PD je popsáno technické řešení všech objektů </w:t>
      </w:r>
      <w:r w:rsidR="00EB4299" w:rsidRPr="00616079">
        <w:rPr>
          <w:lang w:val="cs-CZ"/>
        </w:rPr>
        <w:t>nádrže</w:t>
      </w:r>
      <w:r w:rsidRPr="00616079">
        <w:rPr>
          <w:lang w:val="cs-CZ"/>
        </w:rPr>
        <w:t>, to však nezbavuje dodavatele stavby dodržovat všechny příslušné předpisy v případě změněných podmínek, výskytu nepředpokládaných událostí apod. V takovém případě je vhodné za účasti investora, TDI, projektanta a dalších zainteresovaných osob hledat vhodné řešení nastalé situace.</w:t>
      </w:r>
    </w:p>
    <w:p w:rsidR="000F3787" w:rsidRPr="00616079" w:rsidRDefault="000F3787" w:rsidP="000F3787">
      <w:pPr>
        <w:rPr>
          <w:lang w:val="cs-CZ"/>
        </w:rPr>
      </w:pPr>
      <w:r w:rsidRPr="00616079">
        <w:rPr>
          <w:lang w:val="cs-CZ"/>
        </w:rPr>
        <w:t>Stavbu je třeba provádět s maximální pečlivostí, zvláště je třeba kontrolovat dodržení postupu při násypu a hutnění hráze a použité materiály.</w:t>
      </w:r>
    </w:p>
    <w:p w:rsidR="004503F9" w:rsidRPr="00274EE4" w:rsidRDefault="004503F9" w:rsidP="004503F9">
      <w:pPr>
        <w:spacing w:line="276" w:lineRule="auto"/>
        <w:rPr>
          <w:lang w:val="cs-CZ"/>
        </w:rPr>
      </w:pPr>
      <w:r w:rsidRPr="00274EE4">
        <w:rPr>
          <w:lang w:val="cs-CZ"/>
        </w:rPr>
        <w:t>Předpokládaný plán kontrolních prohlídek:</w:t>
      </w:r>
    </w:p>
    <w:p w:rsidR="004503F9" w:rsidRPr="00274EE4" w:rsidRDefault="004503F9" w:rsidP="004503F9">
      <w:pPr>
        <w:spacing w:line="276" w:lineRule="auto"/>
        <w:rPr>
          <w:lang w:val="cs-CZ"/>
        </w:rPr>
      </w:pPr>
      <w:r w:rsidRPr="00274EE4">
        <w:rPr>
          <w:lang w:val="cs-CZ"/>
        </w:rPr>
        <w:t>S ohledem na rozsah akce a postup prací se stanovuje následující plán kontrolních prohlídek novostavby objektu:</w:t>
      </w:r>
    </w:p>
    <w:p w:rsidR="004503F9" w:rsidRPr="00274EE4" w:rsidRDefault="004503F9" w:rsidP="004503F9">
      <w:pPr>
        <w:spacing w:line="276" w:lineRule="auto"/>
        <w:rPr>
          <w:lang w:val="cs-CZ"/>
        </w:rPr>
      </w:pPr>
      <w:r w:rsidRPr="00274EE4">
        <w:rPr>
          <w:lang w:val="cs-CZ"/>
        </w:rPr>
        <w:t>Poznámka: Pořadí kontrolních prohlídek je orientační. V závislosti na harmonogramu stavebních prací na jednotlivých stavebních objektech vybraného zhotovitele, bude zpřesněn / upraven.</w:t>
      </w:r>
    </w:p>
    <w:p w:rsidR="004503F9" w:rsidRPr="00274EE4" w:rsidRDefault="004503F9" w:rsidP="004503F9">
      <w:pPr>
        <w:spacing w:line="276" w:lineRule="auto"/>
        <w:rPr>
          <w:lang w:val="cs-CZ"/>
        </w:rPr>
      </w:pPr>
      <w:r w:rsidRPr="00274EE4">
        <w:rPr>
          <w:b/>
          <w:lang w:val="cs-CZ"/>
        </w:rPr>
        <w:t>1. kontrolní prohlídka:</w:t>
      </w:r>
      <w:r w:rsidRPr="00274EE4">
        <w:rPr>
          <w:lang w:val="cs-CZ"/>
        </w:rPr>
        <w:tab/>
        <w:t>při odstraňování sedimentů ze dna původního rybníka, přejímka základové spáry za účasti geologa.</w:t>
      </w:r>
    </w:p>
    <w:p w:rsidR="004503F9" w:rsidRPr="00274EE4" w:rsidRDefault="004503F9" w:rsidP="004503F9">
      <w:pPr>
        <w:spacing w:line="276" w:lineRule="auto"/>
        <w:rPr>
          <w:lang w:val="cs-CZ"/>
        </w:rPr>
      </w:pPr>
      <w:r w:rsidRPr="00274EE4">
        <w:rPr>
          <w:lang w:val="cs-CZ"/>
        </w:rPr>
        <w:t xml:space="preserve">- termín bude ohlášen min. 7 dní předem vodoprávnímu úřadu. </w:t>
      </w:r>
    </w:p>
    <w:p w:rsidR="004503F9" w:rsidRPr="00274EE4" w:rsidRDefault="004503F9" w:rsidP="004503F9">
      <w:pPr>
        <w:spacing w:line="276" w:lineRule="auto"/>
        <w:rPr>
          <w:lang w:val="cs-CZ"/>
        </w:rPr>
      </w:pPr>
      <w:r w:rsidRPr="00274EE4">
        <w:rPr>
          <w:lang w:val="cs-CZ"/>
        </w:rPr>
        <w:tab/>
      </w:r>
      <w:r w:rsidRPr="00274EE4">
        <w:rPr>
          <w:lang w:val="cs-CZ"/>
        </w:rPr>
        <w:tab/>
      </w:r>
      <w:r w:rsidRPr="00274EE4">
        <w:rPr>
          <w:lang w:val="cs-CZ"/>
        </w:rPr>
        <w:tab/>
      </w:r>
    </w:p>
    <w:p w:rsidR="004503F9" w:rsidRPr="00274EE4" w:rsidRDefault="004503F9" w:rsidP="004503F9">
      <w:pPr>
        <w:spacing w:line="276" w:lineRule="auto"/>
        <w:rPr>
          <w:lang w:val="cs-CZ"/>
        </w:rPr>
      </w:pPr>
      <w:r w:rsidRPr="00274EE4">
        <w:rPr>
          <w:b/>
          <w:lang w:val="cs-CZ"/>
        </w:rPr>
        <w:t>2. kontrolní prohlídka:</w:t>
      </w:r>
      <w:r w:rsidRPr="00274EE4">
        <w:rPr>
          <w:lang w:val="cs-CZ"/>
        </w:rPr>
        <w:tab/>
        <w:t>v průběhu sypání a hutnění hráze a tvarování okolí rybníku</w:t>
      </w:r>
    </w:p>
    <w:p w:rsidR="004503F9" w:rsidRPr="00274EE4" w:rsidRDefault="004503F9" w:rsidP="004503F9">
      <w:pPr>
        <w:spacing w:line="276" w:lineRule="auto"/>
        <w:rPr>
          <w:lang w:val="cs-CZ"/>
        </w:rPr>
      </w:pPr>
      <w:r w:rsidRPr="00274EE4">
        <w:rPr>
          <w:lang w:val="cs-CZ"/>
        </w:rPr>
        <w:t xml:space="preserve">- termín bude ohlášen min. 7 dní předem stavebnímu úřadu. </w:t>
      </w:r>
    </w:p>
    <w:p w:rsidR="004503F9" w:rsidRPr="00274EE4" w:rsidRDefault="004503F9" w:rsidP="004503F9">
      <w:pPr>
        <w:spacing w:line="276" w:lineRule="auto"/>
        <w:rPr>
          <w:lang w:val="cs-CZ"/>
        </w:rPr>
      </w:pPr>
    </w:p>
    <w:p w:rsidR="004503F9" w:rsidRPr="00274EE4" w:rsidRDefault="004503F9" w:rsidP="004503F9">
      <w:pPr>
        <w:spacing w:line="276" w:lineRule="auto"/>
        <w:rPr>
          <w:lang w:val="cs-CZ"/>
        </w:rPr>
      </w:pPr>
      <w:r w:rsidRPr="00274EE4">
        <w:rPr>
          <w:b/>
          <w:lang w:val="cs-CZ"/>
        </w:rPr>
        <w:t>3. kontrolní prohlídka:</w:t>
      </w:r>
      <w:r w:rsidRPr="00274EE4">
        <w:rPr>
          <w:b/>
          <w:lang w:val="cs-CZ"/>
        </w:rPr>
        <w:tab/>
      </w:r>
      <w:r w:rsidRPr="00274EE4">
        <w:rPr>
          <w:lang w:val="cs-CZ"/>
        </w:rPr>
        <w:t>po osazení základové výpusti a osazení požeráků, před jejím zasypáním a výstavby bezpečnostního přelivu</w:t>
      </w:r>
    </w:p>
    <w:p w:rsidR="004503F9" w:rsidRPr="00274EE4" w:rsidRDefault="004503F9" w:rsidP="004503F9">
      <w:pPr>
        <w:spacing w:line="276" w:lineRule="auto"/>
        <w:rPr>
          <w:lang w:val="cs-CZ"/>
        </w:rPr>
      </w:pPr>
      <w:r w:rsidRPr="00274EE4">
        <w:rPr>
          <w:lang w:val="cs-CZ"/>
        </w:rPr>
        <w:t xml:space="preserve">- termín bude ohlášen min. 7 dní předem stavebnímu úřadu. </w:t>
      </w:r>
    </w:p>
    <w:p w:rsidR="004503F9" w:rsidRPr="00274EE4" w:rsidRDefault="004503F9" w:rsidP="004503F9">
      <w:pPr>
        <w:spacing w:line="276" w:lineRule="auto"/>
        <w:rPr>
          <w:lang w:val="cs-CZ"/>
        </w:rPr>
      </w:pPr>
    </w:p>
    <w:p w:rsidR="004503F9" w:rsidRPr="00274EE4" w:rsidRDefault="004503F9" w:rsidP="004503F9">
      <w:pPr>
        <w:spacing w:line="276" w:lineRule="auto"/>
        <w:rPr>
          <w:lang w:val="cs-CZ"/>
        </w:rPr>
      </w:pPr>
      <w:r w:rsidRPr="00274EE4">
        <w:rPr>
          <w:b/>
          <w:lang w:val="cs-CZ"/>
        </w:rPr>
        <w:t xml:space="preserve">4. kontrolní prohlídka - závěrečná: </w:t>
      </w:r>
      <w:r w:rsidRPr="00274EE4">
        <w:rPr>
          <w:lang w:val="cs-CZ"/>
        </w:rPr>
        <w:t>po provedení kompletní stavby rybníku, před jejím napuštěním.</w:t>
      </w:r>
    </w:p>
    <w:p w:rsidR="00CE28F3" w:rsidRPr="00616079" w:rsidRDefault="004503F9" w:rsidP="004503F9">
      <w:pPr>
        <w:rPr>
          <w:lang w:val="cs-CZ"/>
        </w:rPr>
      </w:pPr>
      <w:r w:rsidRPr="00274EE4">
        <w:rPr>
          <w:lang w:val="cs-CZ"/>
        </w:rPr>
        <w:t>- termín bude ohlášen min. 7 dní předem stavebnímu úřadu.</w:t>
      </w:r>
    </w:p>
    <w:p w:rsidR="000E38F9" w:rsidRPr="00616079" w:rsidRDefault="000E38F9" w:rsidP="009F7BF6">
      <w:pPr>
        <w:rPr>
          <w:lang w:val="cs-CZ"/>
        </w:rPr>
      </w:pPr>
    </w:p>
    <w:p w:rsidR="000E38F9" w:rsidRPr="00616079" w:rsidRDefault="000E38F9" w:rsidP="009F7BF6">
      <w:pPr>
        <w:rPr>
          <w:lang w:val="cs-CZ"/>
        </w:rPr>
      </w:pPr>
    </w:p>
    <w:bookmarkEnd w:id="2"/>
    <w:bookmarkEnd w:id="3"/>
    <w:bookmarkEnd w:id="4"/>
    <w:p w:rsidR="00086F78" w:rsidRPr="00616079" w:rsidRDefault="008F4270" w:rsidP="002B2ABD">
      <w:pPr>
        <w:rPr>
          <w:lang w:val="cs-CZ"/>
        </w:rPr>
      </w:pPr>
      <w:r w:rsidRPr="00616079">
        <w:rPr>
          <w:lang w:val="cs-CZ"/>
        </w:rPr>
        <w:t xml:space="preserve">V </w:t>
      </w:r>
      <w:r w:rsidR="002B2ABD" w:rsidRPr="00616079">
        <w:rPr>
          <w:lang w:val="cs-CZ"/>
        </w:rPr>
        <w:t>Jindřich</w:t>
      </w:r>
      <w:r w:rsidRPr="00616079">
        <w:rPr>
          <w:lang w:val="cs-CZ"/>
        </w:rPr>
        <w:t>ově</w:t>
      </w:r>
      <w:r w:rsidR="002B2ABD" w:rsidRPr="00616079">
        <w:rPr>
          <w:lang w:val="cs-CZ"/>
        </w:rPr>
        <w:t xml:space="preserve"> Hrad</w:t>
      </w:r>
      <w:r w:rsidRPr="00616079">
        <w:rPr>
          <w:lang w:val="cs-CZ"/>
        </w:rPr>
        <w:t>ci</w:t>
      </w:r>
      <w:r w:rsidR="002B2ABD" w:rsidRPr="00616079">
        <w:rPr>
          <w:lang w:val="cs-CZ"/>
        </w:rPr>
        <w:t xml:space="preserve">, </w:t>
      </w:r>
      <w:r w:rsidR="004503F9" w:rsidRPr="00274EE4">
        <w:rPr>
          <w:lang w:val="cs-CZ"/>
        </w:rPr>
        <w:t>březen 2023</w:t>
      </w:r>
    </w:p>
    <w:p w:rsidR="007D0634" w:rsidRDefault="00086F78" w:rsidP="008479C2">
      <w:pPr>
        <w:rPr>
          <w:lang w:val="cs-CZ"/>
        </w:rPr>
      </w:pPr>
      <w:r w:rsidRPr="00616079">
        <w:rPr>
          <w:lang w:val="cs-CZ"/>
        </w:rPr>
        <w:t xml:space="preserve">Vypracoval: </w:t>
      </w:r>
      <w:r w:rsidR="00D87BB3" w:rsidRPr="00616079">
        <w:rPr>
          <w:lang w:val="cs-CZ"/>
        </w:rPr>
        <w:t>Karel Urbánek</w:t>
      </w:r>
    </w:p>
    <w:p w:rsidR="005A20DA" w:rsidRDefault="005A20DA" w:rsidP="008479C2">
      <w:pPr>
        <w:rPr>
          <w:lang w:val="cs-CZ"/>
        </w:rPr>
      </w:pPr>
    </w:p>
    <w:p w:rsidR="005A20DA" w:rsidRDefault="005A20DA" w:rsidP="008479C2">
      <w:pPr>
        <w:rPr>
          <w:lang w:val="cs-CZ"/>
        </w:rPr>
      </w:pPr>
    </w:p>
    <w:p w:rsidR="005A20DA" w:rsidRDefault="005A20DA" w:rsidP="008479C2">
      <w:pPr>
        <w:rPr>
          <w:lang w:val="cs-CZ"/>
        </w:rPr>
      </w:pPr>
    </w:p>
    <w:sectPr w:rsidR="005A20DA" w:rsidSect="00157779">
      <w:footerReference w:type="even" r:id="rId13"/>
      <w:footerReference w:type="default" r:id="rId14"/>
      <w:pgSz w:w="11906" w:h="16838"/>
      <w:pgMar w:top="1134" w:right="1418" w:bottom="1134" w:left="1418"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563" w:rsidRDefault="00942563" w:rsidP="008479C2">
      <w:r>
        <w:separator/>
      </w:r>
    </w:p>
  </w:endnote>
  <w:endnote w:type="continuationSeparator" w:id="1">
    <w:p w:rsidR="00942563" w:rsidRDefault="00942563" w:rsidP="008479C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62A" w:rsidRDefault="0089562A" w:rsidP="008479C2">
    <w:pPr>
      <w:pStyle w:val="Zpat"/>
      <w:rPr>
        <w:rStyle w:val="slostrnky"/>
      </w:rPr>
    </w:pPr>
    <w:r>
      <w:rPr>
        <w:rStyle w:val="slostrnky"/>
      </w:rPr>
      <w:fldChar w:fldCharType="begin"/>
    </w:r>
    <w:r>
      <w:rPr>
        <w:rStyle w:val="slostrnky"/>
      </w:rPr>
      <w:instrText xml:space="preserve">PAGE  </w:instrText>
    </w:r>
    <w:r>
      <w:rPr>
        <w:rStyle w:val="slostrnky"/>
      </w:rPr>
      <w:fldChar w:fldCharType="end"/>
    </w:r>
  </w:p>
  <w:p w:rsidR="0089562A" w:rsidRDefault="0089562A" w:rsidP="008479C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92516"/>
      <w:docPartObj>
        <w:docPartGallery w:val="Page Numbers (Bottom of Page)"/>
        <w:docPartUnique/>
      </w:docPartObj>
    </w:sdtPr>
    <w:sdtContent>
      <w:p w:rsidR="0089562A" w:rsidRDefault="0089562A">
        <w:pPr>
          <w:pStyle w:val="Zpat"/>
          <w:jc w:val="right"/>
        </w:pPr>
        <w:r w:rsidRPr="007529AB">
          <w:rPr>
            <w:sz w:val="24"/>
            <w:szCs w:val="24"/>
          </w:rPr>
          <w:fldChar w:fldCharType="begin"/>
        </w:r>
        <w:r w:rsidRPr="007529AB">
          <w:rPr>
            <w:sz w:val="24"/>
            <w:szCs w:val="24"/>
          </w:rPr>
          <w:instrText xml:space="preserve"> PAGE   \* MERGEFORMAT </w:instrText>
        </w:r>
        <w:r w:rsidRPr="007529AB">
          <w:rPr>
            <w:sz w:val="24"/>
            <w:szCs w:val="24"/>
          </w:rPr>
          <w:fldChar w:fldCharType="separate"/>
        </w:r>
        <w:r>
          <w:rPr>
            <w:noProof/>
            <w:sz w:val="24"/>
            <w:szCs w:val="24"/>
          </w:rPr>
          <w:t>21</w:t>
        </w:r>
        <w:r w:rsidRPr="007529AB">
          <w:rPr>
            <w:sz w:val="24"/>
            <w:szCs w:val="24"/>
          </w:rPr>
          <w:fldChar w:fldCharType="end"/>
        </w:r>
      </w:p>
    </w:sdtContent>
  </w:sdt>
  <w:p w:rsidR="0089562A" w:rsidRPr="00D45CC4" w:rsidRDefault="0089562A" w:rsidP="00D45CC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563" w:rsidRDefault="00942563" w:rsidP="008479C2">
      <w:r>
        <w:separator/>
      </w:r>
    </w:p>
  </w:footnote>
  <w:footnote w:type="continuationSeparator" w:id="1">
    <w:p w:rsidR="00942563" w:rsidRDefault="00942563" w:rsidP="008479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E7D3B"/>
    <w:multiLevelType w:val="hybridMultilevel"/>
    <w:tmpl w:val="20BE5E4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nsid w:val="4807089A"/>
    <w:multiLevelType w:val="hybridMultilevel"/>
    <w:tmpl w:val="4D400840"/>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588B105C"/>
    <w:multiLevelType w:val="hybridMultilevel"/>
    <w:tmpl w:val="A13299D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nsid w:val="5A163837"/>
    <w:multiLevelType w:val="hybridMultilevel"/>
    <w:tmpl w:val="CAF826B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5F727587"/>
    <w:multiLevelType w:val="multilevel"/>
    <w:tmpl w:val="7BE0CF9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nsid w:val="660D4781"/>
    <w:multiLevelType w:val="hybridMultilevel"/>
    <w:tmpl w:val="B14E77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684268E2"/>
    <w:multiLevelType w:val="hybridMultilevel"/>
    <w:tmpl w:val="C8366F9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nsid w:val="71BF0F0C"/>
    <w:multiLevelType w:val="hybridMultilevel"/>
    <w:tmpl w:val="DDA468DC"/>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4"/>
  </w:num>
  <w:num w:numId="2">
    <w:abstractNumId w:val="7"/>
  </w:num>
  <w:num w:numId="3">
    <w:abstractNumId w:val="6"/>
  </w:num>
  <w:num w:numId="4">
    <w:abstractNumId w:val="1"/>
  </w:num>
  <w:num w:numId="5">
    <w:abstractNumId w:val="2"/>
  </w:num>
  <w:num w:numId="6">
    <w:abstractNumId w:val="0"/>
  </w:num>
  <w:num w:numId="7">
    <w:abstractNumId w:val="8"/>
  </w:num>
  <w:num w:numId="8">
    <w:abstractNumId w:val="5"/>
  </w:num>
  <w:num w:numId="9">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6386"/>
  </w:hdrShapeDefaults>
  <w:footnotePr>
    <w:footnote w:id="0"/>
    <w:footnote w:id="1"/>
  </w:footnotePr>
  <w:endnotePr>
    <w:endnote w:id="0"/>
    <w:endnote w:id="1"/>
  </w:endnotePr>
  <w:compat>
    <w:useFELayout/>
  </w:compat>
  <w:rsids>
    <w:rsidRoot w:val="00D53971"/>
    <w:rsid w:val="00000144"/>
    <w:rsid w:val="00000F69"/>
    <w:rsid w:val="00003493"/>
    <w:rsid w:val="00004397"/>
    <w:rsid w:val="000047D3"/>
    <w:rsid w:val="00006EB9"/>
    <w:rsid w:val="0001083C"/>
    <w:rsid w:val="0001182E"/>
    <w:rsid w:val="00011975"/>
    <w:rsid w:val="00012278"/>
    <w:rsid w:val="00012C28"/>
    <w:rsid w:val="0001366F"/>
    <w:rsid w:val="000141B4"/>
    <w:rsid w:val="000165E5"/>
    <w:rsid w:val="00017DC4"/>
    <w:rsid w:val="000228C7"/>
    <w:rsid w:val="00024879"/>
    <w:rsid w:val="000251EA"/>
    <w:rsid w:val="00025532"/>
    <w:rsid w:val="00025A22"/>
    <w:rsid w:val="00026AFC"/>
    <w:rsid w:val="00030493"/>
    <w:rsid w:val="00031D01"/>
    <w:rsid w:val="00033A27"/>
    <w:rsid w:val="000359FF"/>
    <w:rsid w:val="00037795"/>
    <w:rsid w:val="000427B6"/>
    <w:rsid w:val="00043548"/>
    <w:rsid w:val="00043B5E"/>
    <w:rsid w:val="000502BA"/>
    <w:rsid w:val="00050D9F"/>
    <w:rsid w:val="00050FE8"/>
    <w:rsid w:val="00051440"/>
    <w:rsid w:val="000542E4"/>
    <w:rsid w:val="00054BB4"/>
    <w:rsid w:val="0006102E"/>
    <w:rsid w:val="000614F0"/>
    <w:rsid w:val="00061866"/>
    <w:rsid w:val="00061BB2"/>
    <w:rsid w:val="0006248B"/>
    <w:rsid w:val="00062811"/>
    <w:rsid w:val="00062C55"/>
    <w:rsid w:val="00064088"/>
    <w:rsid w:val="00064EF6"/>
    <w:rsid w:val="00066DB6"/>
    <w:rsid w:val="00067D7A"/>
    <w:rsid w:val="00070173"/>
    <w:rsid w:val="00070FDE"/>
    <w:rsid w:val="00071BDA"/>
    <w:rsid w:val="00073EB0"/>
    <w:rsid w:val="000748E7"/>
    <w:rsid w:val="000753B1"/>
    <w:rsid w:val="0007632B"/>
    <w:rsid w:val="000765CE"/>
    <w:rsid w:val="0008152A"/>
    <w:rsid w:val="000841B8"/>
    <w:rsid w:val="00086F78"/>
    <w:rsid w:val="0008715D"/>
    <w:rsid w:val="00087962"/>
    <w:rsid w:val="00087E65"/>
    <w:rsid w:val="000909C6"/>
    <w:rsid w:val="00091BAD"/>
    <w:rsid w:val="00093475"/>
    <w:rsid w:val="00094BAF"/>
    <w:rsid w:val="0009614C"/>
    <w:rsid w:val="00096AB5"/>
    <w:rsid w:val="000A2637"/>
    <w:rsid w:val="000A2DE5"/>
    <w:rsid w:val="000A5759"/>
    <w:rsid w:val="000B2839"/>
    <w:rsid w:val="000B53CE"/>
    <w:rsid w:val="000B635E"/>
    <w:rsid w:val="000B697D"/>
    <w:rsid w:val="000C00F8"/>
    <w:rsid w:val="000C01DB"/>
    <w:rsid w:val="000C5332"/>
    <w:rsid w:val="000C711F"/>
    <w:rsid w:val="000D0A38"/>
    <w:rsid w:val="000D1F0A"/>
    <w:rsid w:val="000D20E3"/>
    <w:rsid w:val="000D5C05"/>
    <w:rsid w:val="000D5C54"/>
    <w:rsid w:val="000D5DAE"/>
    <w:rsid w:val="000D5FC4"/>
    <w:rsid w:val="000D7BEE"/>
    <w:rsid w:val="000E0697"/>
    <w:rsid w:val="000E2044"/>
    <w:rsid w:val="000E20D4"/>
    <w:rsid w:val="000E26E9"/>
    <w:rsid w:val="000E38F9"/>
    <w:rsid w:val="000E39DC"/>
    <w:rsid w:val="000E43CF"/>
    <w:rsid w:val="000E6C38"/>
    <w:rsid w:val="000F074F"/>
    <w:rsid w:val="000F3787"/>
    <w:rsid w:val="000F5AB0"/>
    <w:rsid w:val="000F698C"/>
    <w:rsid w:val="000F6D0A"/>
    <w:rsid w:val="0010001D"/>
    <w:rsid w:val="00100E62"/>
    <w:rsid w:val="00100FFB"/>
    <w:rsid w:val="00101716"/>
    <w:rsid w:val="00101965"/>
    <w:rsid w:val="0010250D"/>
    <w:rsid w:val="00102DDB"/>
    <w:rsid w:val="00103036"/>
    <w:rsid w:val="001035DB"/>
    <w:rsid w:val="001039D8"/>
    <w:rsid w:val="00104D7F"/>
    <w:rsid w:val="0010702C"/>
    <w:rsid w:val="001073FF"/>
    <w:rsid w:val="00110ECE"/>
    <w:rsid w:val="00110F62"/>
    <w:rsid w:val="0011128D"/>
    <w:rsid w:val="00113B4C"/>
    <w:rsid w:val="00115A2B"/>
    <w:rsid w:val="00115B52"/>
    <w:rsid w:val="001160B3"/>
    <w:rsid w:val="00121DC6"/>
    <w:rsid w:val="0012208A"/>
    <w:rsid w:val="00122EF4"/>
    <w:rsid w:val="00127482"/>
    <w:rsid w:val="00131BD3"/>
    <w:rsid w:val="00132285"/>
    <w:rsid w:val="00133C9F"/>
    <w:rsid w:val="001346A5"/>
    <w:rsid w:val="001352B8"/>
    <w:rsid w:val="00136D12"/>
    <w:rsid w:val="00136F13"/>
    <w:rsid w:val="00137C81"/>
    <w:rsid w:val="00140BD5"/>
    <w:rsid w:val="00143126"/>
    <w:rsid w:val="001472F9"/>
    <w:rsid w:val="00150EF4"/>
    <w:rsid w:val="001513DB"/>
    <w:rsid w:val="00151951"/>
    <w:rsid w:val="001522BE"/>
    <w:rsid w:val="001527B4"/>
    <w:rsid w:val="0015332B"/>
    <w:rsid w:val="00153352"/>
    <w:rsid w:val="00154083"/>
    <w:rsid w:val="00155CAB"/>
    <w:rsid w:val="00157779"/>
    <w:rsid w:val="00157F43"/>
    <w:rsid w:val="00157FEF"/>
    <w:rsid w:val="0016002A"/>
    <w:rsid w:val="001606FC"/>
    <w:rsid w:val="00160DFE"/>
    <w:rsid w:val="00162B0A"/>
    <w:rsid w:val="00163E83"/>
    <w:rsid w:val="001642CB"/>
    <w:rsid w:val="001669AF"/>
    <w:rsid w:val="00167399"/>
    <w:rsid w:val="0016781E"/>
    <w:rsid w:val="00172848"/>
    <w:rsid w:val="00172CBA"/>
    <w:rsid w:val="00174015"/>
    <w:rsid w:val="001753A4"/>
    <w:rsid w:val="00175C22"/>
    <w:rsid w:val="00175EF3"/>
    <w:rsid w:val="001802DE"/>
    <w:rsid w:val="00180419"/>
    <w:rsid w:val="001807AE"/>
    <w:rsid w:val="001810E4"/>
    <w:rsid w:val="0018162C"/>
    <w:rsid w:val="00183090"/>
    <w:rsid w:val="00185CB3"/>
    <w:rsid w:val="00186EA1"/>
    <w:rsid w:val="001915CB"/>
    <w:rsid w:val="001920CA"/>
    <w:rsid w:val="00193A51"/>
    <w:rsid w:val="00193FCF"/>
    <w:rsid w:val="00194628"/>
    <w:rsid w:val="001A00E5"/>
    <w:rsid w:val="001A01E6"/>
    <w:rsid w:val="001A14EB"/>
    <w:rsid w:val="001A1D1B"/>
    <w:rsid w:val="001A53CE"/>
    <w:rsid w:val="001A54F2"/>
    <w:rsid w:val="001A54FD"/>
    <w:rsid w:val="001A57E4"/>
    <w:rsid w:val="001A5C55"/>
    <w:rsid w:val="001A6A27"/>
    <w:rsid w:val="001A6FF6"/>
    <w:rsid w:val="001B067E"/>
    <w:rsid w:val="001B2338"/>
    <w:rsid w:val="001B2FD8"/>
    <w:rsid w:val="001B4716"/>
    <w:rsid w:val="001B49D6"/>
    <w:rsid w:val="001B7B03"/>
    <w:rsid w:val="001C1760"/>
    <w:rsid w:val="001C262A"/>
    <w:rsid w:val="001C6D07"/>
    <w:rsid w:val="001C7A66"/>
    <w:rsid w:val="001D2A32"/>
    <w:rsid w:val="001D4845"/>
    <w:rsid w:val="001D5F20"/>
    <w:rsid w:val="001D72C0"/>
    <w:rsid w:val="001E0122"/>
    <w:rsid w:val="001E5466"/>
    <w:rsid w:val="001E6D2C"/>
    <w:rsid w:val="001F02A8"/>
    <w:rsid w:val="001F18E6"/>
    <w:rsid w:val="001F23E7"/>
    <w:rsid w:val="001F46B5"/>
    <w:rsid w:val="001F5F97"/>
    <w:rsid w:val="001F71FD"/>
    <w:rsid w:val="00200688"/>
    <w:rsid w:val="00202840"/>
    <w:rsid w:val="00202897"/>
    <w:rsid w:val="00204BA1"/>
    <w:rsid w:val="002066F0"/>
    <w:rsid w:val="00206FCF"/>
    <w:rsid w:val="00207139"/>
    <w:rsid w:val="00207C6E"/>
    <w:rsid w:val="00207CAF"/>
    <w:rsid w:val="00211079"/>
    <w:rsid w:val="002113F5"/>
    <w:rsid w:val="00217255"/>
    <w:rsid w:val="00220A26"/>
    <w:rsid w:val="00220FC0"/>
    <w:rsid w:val="00221EEB"/>
    <w:rsid w:val="00222665"/>
    <w:rsid w:val="00224BDE"/>
    <w:rsid w:val="00226514"/>
    <w:rsid w:val="00227327"/>
    <w:rsid w:val="00230F21"/>
    <w:rsid w:val="00231E16"/>
    <w:rsid w:val="0023221E"/>
    <w:rsid w:val="00232A56"/>
    <w:rsid w:val="0023340A"/>
    <w:rsid w:val="0023416D"/>
    <w:rsid w:val="00234A10"/>
    <w:rsid w:val="00235C5A"/>
    <w:rsid w:val="00235F39"/>
    <w:rsid w:val="00236E54"/>
    <w:rsid w:val="00236E5E"/>
    <w:rsid w:val="0024040D"/>
    <w:rsid w:val="00251B58"/>
    <w:rsid w:val="00252B81"/>
    <w:rsid w:val="0025366B"/>
    <w:rsid w:val="00253E03"/>
    <w:rsid w:val="00256273"/>
    <w:rsid w:val="00257A24"/>
    <w:rsid w:val="0026221F"/>
    <w:rsid w:val="00262913"/>
    <w:rsid w:val="0026404B"/>
    <w:rsid w:val="002643BB"/>
    <w:rsid w:val="002736A8"/>
    <w:rsid w:val="00274906"/>
    <w:rsid w:val="0027499E"/>
    <w:rsid w:val="00274F15"/>
    <w:rsid w:val="00276B4B"/>
    <w:rsid w:val="00276FBC"/>
    <w:rsid w:val="0027799D"/>
    <w:rsid w:val="00280EAA"/>
    <w:rsid w:val="00281161"/>
    <w:rsid w:val="00281B24"/>
    <w:rsid w:val="002827AD"/>
    <w:rsid w:val="00286D3A"/>
    <w:rsid w:val="002879E6"/>
    <w:rsid w:val="00293CBF"/>
    <w:rsid w:val="00294934"/>
    <w:rsid w:val="00297503"/>
    <w:rsid w:val="00297A68"/>
    <w:rsid w:val="00297B09"/>
    <w:rsid w:val="002A0C8A"/>
    <w:rsid w:val="002A4B29"/>
    <w:rsid w:val="002A7611"/>
    <w:rsid w:val="002A79DF"/>
    <w:rsid w:val="002B01F5"/>
    <w:rsid w:val="002B2ABD"/>
    <w:rsid w:val="002B7246"/>
    <w:rsid w:val="002C350E"/>
    <w:rsid w:val="002C59A8"/>
    <w:rsid w:val="002C64C2"/>
    <w:rsid w:val="002D067C"/>
    <w:rsid w:val="002D120E"/>
    <w:rsid w:val="002E0ED3"/>
    <w:rsid w:val="002E2788"/>
    <w:rsid w:val="002E3E3D"/>
    <w:rsid w:val="002E506B"/>
    <w:rsid w:val="002E5D64"/>
    <w:rsid w:val="002E6531"/>
    <w:rsid w:val="002F0B66"/>
    <w:rsid w:val="002F0CA7"/>
    <w:rsid w:val="002F0F26"/>
    <w:rsid w:val="002F1B4B"/>
    <w:rsid w:val="002F2851"/>
    <w:rsid w:val="002F2A25"/>
    <w:rsid w:val="002F336C"/>
    <w:rsid w:val="002F4020"/>
    <w:rsid w:val="002F6F5F"/>
    <w:rsid w:val="002F71F2"/>
    <w:rsid w:val="002F7BFB"/>
    <w:rsid w:val="0030072F"/>
    <w:rsid w:val="0030134B"/>
    <w:rsid w:val="00302C20"/>
    <w:rsid w:val="003054AC"/>
    <w:rsid w:val="00312B63"/>
    <w:rsid w:val="00317114"/>
    <w:rsid w:val="00321772"/>
    <w:rsid w:val="00325158"/>
    <w:rsid w:val="0032615F"/>
    <w:rsid w:val="00326EA8"/>
    <w:rsid w:val="003277BA"/>
    <w:rsid w:val="00327C65"/>
    <w:rsid w:val="003307CA"/>
    <w:rsid w:val="0033109B"/>
    <w:rsid w:val="00331160"/>
    <w:rsid w:val="00331313"/>
    <w:rsid w:val="00333BE4"/>
    <w:rsid w:val="00333DF8"/>
    <w:rsid w:val="003371DA"/>
    <w:rsid w:val="0034176C"/>
    <w:rsid w:val="00341784"/>
    <w:rsid w:val="00342485"/>
    <w:rsid w:val="0034293E"/>
    <w:rsid w:val="00343758"/>
    <w:rsid w:val="00343DD4"/>
    <w:rsid w:val="00344F6D"/>
    <w:rsid w:val="00351C58"/>
    <w:rsid w:val="00351D87"/>
    <w:rsid w:val="0035580F"/>
    <w:rsid w:val="0035656C"/>
    <w:rsid w:val="00356E14"/>
    <w:rsid w:val="00357C12"/>
    <w:rsid w:val="00357C5F"/>
    <w:rsid w:val="00357D18"/>
    <w:rsid w:val="00360801"/>
    <w:rsid w:val="00362083"/>
    <w:rsid w:val="00363A65"/>
    <w:rsid w:val="0036484D"/>
    <w:rsid w:val="003676D5"/>
    <w:rsid w:val="00372028"/>
    <w:rsid w:val="003770BA"/>
    <w:rsid w:val="00380679"/>
    <w:rsid w:val="0038295E"/>
    <w:rsid w:val="003841CA"/>
    <w:rsid w:val="0038630C"/>
    <w:rsid w:val="00386EAA"/>
    <w:rsid w:val="00387EED"/>
    <w:rsid w:val="00391AC6"/>
    <w:rsid w:val="003937C7"/>
    <w:rsid w:val="00395077"/>
    <w:rsid w:val="00395D76"/>
    <w:rsid w:val="00396D01"/>
    <w:rsid w:val="003A167C"/>
    <w:rsid w:val="003A1756"/>
    <w:rsid w:val="003A2569"/>
    <w:rsid w:val="003A275C"/>
    <w:rsid w:val="003A45E5"/>
    <w:rsid w:val="003A4C73"/>
    <w:rsid w:val="003A59BA"/>
    <w:rsid w:val="003A7B9D"/>
    <w:rsid w:val="003B1DD9"/>
    <w:rsid w:val="003B32D3"/>
    <w:rsid w:val="003B529F"/>
    <w:rsid w:val="003C291C"/>
    <w:rsid w:val="003C7A5B"/>
    <w:rsid w:val="003D1667"/>
    <w:rsid w:val="003D1D82"/>
    <w:rsid w:val="003D3F21"/>
    <w:rsid w:val="003D449D"/>
    <w:rsid w:val="003D6C87"/>
    <w:rsid w:val="003D6F04"/>
    <w:rsid w:val="003E48F4"/>
    <w:rsid w:val="003E5216"/>
    <w:rsid w:val="003E650D"/>
    <w:rsid w:val="003F02A0"/>
    <w:rsid w:val="003F2426"/>
    <w:rsid w:val="003F3814"/>
    <w:rsid w:val="003F516B"/>
    <w:rsid w:val="003F519C"/>
    <w:rsid w:val="003F6760"/>
    <w:rsid w:val="00401340"/>
    <w:rsid w:val="00401B70"/>
    <w:rsid w:val="0040498F"/>
    <w:rsid w:val="00406157"/>
    <w:rsid w:val="00406FE7"/>
    <w:rsid w:val="004076BF"/>
    <w:rsid w:val="00412219"/>
    <w:rsid w:val="004128ED"/>
    <w:rsid w:val="00413FA1"/>
    <w:rsid w:val="00415A2E"/>
    <w:rsid w:val="0041790A"/>
    <w:rsid w:val="00420093"/>
    <w:rsid w:val="0042222E"/>
    <w:rsid w:val="00422E61"/>
    <w:rsid w:val="00423745"/>
    <w:rsid w:val="00423B31"/>
    <w:rsid w:val="00424C86"/>
    <w:rsid w:val="00424D48"/>
    <w:rsid w:val="00425CB3"/>
    <w:rsid w:val="00425D15"/>
    <w:rsid w:val="004328CA"/>
    <w:rsid w:val="00436A28"/>
    <w:rsid w:val="00436E07"/>
    <w:rsid w:val="00437D79"/>
    <w:rsid w:val="004417CD"/>
    <w:rsid w:val="004418A7"/>
    <w:rsid w:val="0044497A"/>
    <w:rsid w:val="004464C6"/>
    <w:rsid w:val="00446FF5"/>
    <w:rsid w:val="00447592"/>
    <w:rsid w:val="004503F9"/>
    <w:rsid w:val="004527C3"/>
    <w:rsid w:val="004559D1"/>
    <w:rsid w:val="00455FD0"/>
    <w:rsid w:val="00456177"/>
    <w:rsid w:val="00460DF5"/>
    <w:rsid w:val="004634B4"/>
    <w:rsid w:val="0046782A"/>
    <w:rsid w:val="0047094B"/>
    <w:rsid w:val="00471BE2"/>
    <w:rsid w:val="00473631"/>
    <w:rsid w:val="0047583F"/>
    <w:rsid w:val="00475C73"/>
    <w:rsid w:val="0047607F"/>
    <w:rsid w:val="00476990"/>
    <w:rsid w:val="0048138E"/>
    <w:rsid w:val="0048248F"/>
    <w:rsid w:val="004834B7"/>
    <w:rsid w:val="00486DE9"/>
    <w:rsid w:val="00490BE8"/>
    <w:rsid w:val="00491726"/>
    <w:rsid w:val="00494348"/>
    <w:rsid w:val="00494829"/>
    <w:rsid w:val="00496FAC"/>
    <w:rsid w:val="0049774E"/>
    <w:rsid w:val="004A08CA"/>
    <w:rsid w:val="004A1773"/>
    <w:rsid w:val="004A243D"/>
    <w:rsid w:val="004A5433"/>
    <w:rsid w:val="004A6467"/>
    <w:rsid w:val="004A783C"/>
    <w:rsid w:val="004B1952"/>
    <w:rsid w:val="004B3B6D"/>
    <w:rsid w:val="004B3D0D"/>
    <w:rsid w:val="004B4C4A"/>
    <w:rsid w:val="004B585E"/>
    <w:rsid w:val="004C1482"/>
    <w:rsid w:val="004C4E9B"/>
    <w:rsid w:val="004C505C"/>
    <w:rsid w:val="004C5FC9"/>
    <w:rsid w:val="004C74ED"/>
    <w:rsid w:val="004C78AE"/>
    <w:rsid w:val="004D0766"/>
    <w:rsid w:val="004D15A8"/>
    <w:rsid w:val="004D19C7"/>
    <w:rsid w:val="004D4D07"/>
    <w:rsid w:val="004D4F77"/>
    <w:rsid w:val="004D6294"/>
    <w:rsid w:val="004E4F63"/>
    <w:rsid w:val="004E789A"/>
    <w:rsid w:val="004F2567"/>
    <w:rsid w:val="004F382C"/>
    <w:rsid w:val="004F4562"/>
    <w:rsid w:val="004F5BEE"/>
    <w:rsid w:val="005011CC"/>
    <w:rsid w:val="0050185F"/>
    <w:rsid w:val="005044CA"/>
    <w:rsid w:val="00511410"/>
    <w:rsid w:val="0051162C"/>
    <w:rsid w:val="005165C2"/>
    <w:rsid w:val="0052231B"/>
    <w:rsid w:val="00523BB5"/>
    <w:rsid w:val="00533B8D"/>
    <w:rsid w:val="005345D7"/>
    <w:rsid w:val="0053711F"/>
    <w:rsid w:val="005441A6"/>
    <w:rsid w:val="00545866"/>
    <w:rsid w:val="00546CD6"/>
    <w:rsid w:val="00551494"/>
    <w:rsid w:val="00552403"/>
    <w:rsid w:val="00552739"/>
    <w:rsid w:val="00552E7D"/>
    <w:rsid w:val="0055375C"/>
    <w:rsid w:val="005554EB"/>
    <w:rsid w:val="0056037E"/>
    <w:rsid w:val="00560EA8"/>
    <w:rsid w:val="00564B14"/>
    <w:rsid w:val="00566397"/>
    <w:rsid w:val="00567EEF"/>
    <w:rsid w:val="0057122A"/>
    <w:rsid w:val="00572E85"/>
    <w:rsid w:val="0057522D"/>
    <w:rsid w:val="005762EB"/>
    <w:rsid w:val="00576FFD"/>
    <w:rsid w:val="0058021D"/>
    <w:rsid w:val="00583055"/>
    <w:rsid w:val="00583F1F"/>
    <w:rsid w:val="00584F31"/>
    <w:rsid w:val="00587562"/>
    <w:rsid w:val="00587C18"/>
    <w:rsid w:val="00590037"/>
    <w:rsid w:val="00592547"/>
    <w:rsid w:val="00593E5C"/>
    <w:rsid w:val="00594AF8"/>
    <w:rsid w:val="005952F7"/>
    <w:rsid w:val="005A20DA"/>
    <w:rsid w:val="005A2476"/>
    <w:rsid w:val="005A2835"/>
    <w:rsid w:val="005A2C8D"/>
    <w:rsid w:val="005A45BB"/>
    <w:rsid w:val="005A4BF9"/>
    <w:rsid w:val="005A4E0A"/>
    <w:rsid w:val="005A5114"/>
    <w:rsid w:val="005A7CC8"/>
    <w:rsid w:val="005A7D79"/>
    <w:rsid w:val="005B07E5"/>
    <w:rsid w:val="005B2896"/>
    <w:rsid w:val="005B2D70"/>
    <w:rsid w:val="005B3B9A"/>
    <w:rsid w:val="005B4955"/>
    <w:rsid w:val="005B5EDE"/>
    <w:rsid w:val="005B7040"/>
    <w:rsid w:val="005B7709"/>
    <w:rsid w:val="005C103F"/>
    <w:rsid w:val="005C15D8"/>
    <w:rsid w:val="005C3201"/>
    <w:rsid w:val="005C6A5B"/>
    <w:rsid w:val="005D145B"/>
    <w:rsid w:val="005D194D"/>
    <w:rsid w:val="005D3710"/>
    <w:rsid w:val="005D434E"/>
    <w:rsid w:val="005D44EB"/>
    <w:rsid w:val="005E3417"/>
    <w:rsid w:val="005E3A0E"/>
    <w:rsid w:val="005E7881"/>
    <w:rsid w:val="005F72AA"/>
    <w:rsid w:val="005F72E1"/>
    <w:rsid w:val="005F776C"/>
    <w:rsid w:val="005F7ADB"/>
    <w:rsid w:val="00601EA7"/>
    <w:rsid w:val="00602615"/>
    <w:rsid w:val="00602732"/>
    <w:rsid w:val="006027C9"/>
    <w:rsid w:val="00603FA0"/>
    <w:rsid w:val="00606455"/>
    <w:rsid w:val="00610369"/>
    <w:rsid w:val="006112BC"/>
    <w:rsid w:val="00614271"/>
    <w:rsid w:val="00614E62"/>
    <w:rsid w:val="00615E4E"/>
    <w:rsid w:val="00616079"/>
    <w:rsid w:val="00616AE5"/>
    <w:rsid w:val="0062042C"/>
    <w:rsid w:val="00622398"/>
    <w:rsid w:val="0062455F"/>
    <w:rsid w:val="0062472C"/>
    <w:rsid w:val="00626E95"/>
    <w:rsid w:val="0062788E"/>
    <w:rsid w:val="00630335"/>
    <w:rsid w:val="00630DB4"/>
    <w:rsid w:val="006333E3"/>
    <w:rsid w:val="0063507E"/>
    <w:rsid w:val="00636582"/>
    <w:rsid w:val="00636796"/>
    <w:rsid w:val="00640238"/>
    <w:rsid w:val="006402BE"/>
    <w:rsid w:val="006433C8"/>
    <w:rsid w:val="006436D5"/>
    <w:rsid w:val="006462B0"/>
    <w:rsid w:val="00650A93"/>
    <w:rsid w:val="006513D8"/>
    <w:rsid w:val="006534B8"/>
    <w:rsid w:val="00655A0B"/>
    <w:rsid w:val="00657639"/>
    <w:rsid w:val="00660E06"/>
    <w:rsid w:val="0066111C"/>
    <w:rsid w:val="0066284D"/>
    <w:rsid w:val="00664382"/>
    <w:rsid w:val="00664D45"/>
    <w:rsid w:val="00665206"/>
    <w:rsid w:val="00666C7F"/>
    <w:rsid w:val="00670AFD"/>
    <w:rsid w:val="006717B8"/>
    <w:rsid w:val="00671D9D"/>
    <w:rsid w:val="00672019"/>
    <w:rsid w:val="0067334D"/>
    <w:rsid w:val="00674589"/>
    <w:rsid w:val="00677B2D"/>
    <w:rsid w:val="00680C56"/>
    <w:rsid w:val="006837A1"/>
    <w:rsid w:val="00684229"/>
    <w:rsid w:val="006847E6"/>
    <w:rsid w:val="00685A8F"/>
    <w:rsid w:val="00690299"/>
    <w:rsid w:val="00693019"/>
    <w:rsid w:val="0069446E"/>
    <w:rsid w:val="006979BD"/>
    <w:rsid w:val="006A0C4F"/>
    <w:rsid w:val="006A3DE8"/>
    <w:rsid w:val="006A3FC1"/>
    <w:rsid w:val="006A525B"/>
    <w:rsid w:val="006A55F6"/>
    <w:rsid w:val="006A73D5"/>
    <w:rsid w:val="006B57FF"/>
    <w:rsid w:val="006B63A5"/>
    <w:rsid w:val="006C06BF"/>
    <w:rsid w:val="006C0CE9"/>
    <w:rsid w:val="006C6731"/>
    <w:rsid w:val="006C6D65"/>
    <w:rsid w:val="006D2AF6"/>
    <w:rsid w:val="006D5AE0"/>
    <w:rsid w:val="006D7768"/>
    <w:rsid w:val="006E1272"/>
    <w:rsid w:val="006E1996"/>
    <w:rsid w:val="006E66B6"/>
    <w:rsid w:val="006E6AB3"/>
    <w:rsid w:val="006F098F"/>
    <w:rsid w:val="006F25B3"/>
    <w:rsid w:val="006F38C8"/>
    <w:rsid w:val="00702DFE"/>
    <w:rsid w:val="00702E7A"/>
    <w:rsid w:val="0070531E"/>
    <w:rsid w:val="007103E3"/>
    <w:rsid w:val="00710F11"/>
    <w:rsid w:val="007111DC"/>
    <w:rsid w:val="00711F0B"/>
    <w:rsid w:val="0071245E"/>
    <w:rsid w:val="00713BEC"/>
    <w:rsid w:val="007145A1"/>
    <w:rsid w:val="00720922"/>
    <w:rsid w:val="007225AA"/>
    <w:rsid w:val="00725CE4"/>
    <w:rsid w:val="00727ACD"/>
    <w:rsid w:val="007323CC"/>
    <w:rsid w:val="007330B0"/>
    <w:rsid w:val="00736940"/>
    <w:rsid w:val="00741800"/>
    <w:rsid w:val="00741B59"/>
    <w:rsid w:val="00743338"/>
    <w:rsid w:val="00743A82"/>
    <w:rsid w:val="007452D2"/>
    <w:rsid w:val="00746C25"/>
    <w:rsid w:val="00747A4F"/>
    <w:rsid w:val="00747D2C"/>
    <w:rsid w:val="00751A64"/>
    <w:rsid w:val="00751DC3"/>
    <w:rsid w:val="007529AB"/>
    <w:rsid w:val="00754FF7"/>
    <w:rsid w:val="007565D2"/>
    <w:rsid w:val="0075771B"/>
    <w:rsid w:val="00757A16"/>
    <w:rsid w:val="007610B8"/>
    <w:rsid w:val="007641A8"/>
    <w:rsid w:val="00764429"/>
    <w:rsid w:val="00764867"/>
    <w:rsid w:val="007661DC"/>
    <w:rsid w:val="007662B7"/>
    <w:rsid w:val="00770A77"/>
    <w:rsid w:val="00775178"/>
    <w:rsid w:val="00777B3B"/>
    <w:rsid w:val="00783893"/>
    <w:rsid w:val="0078390A"/>
    <w:rsid w:val="00783EC0"/>
    <w:rsid w:val="00784808"/>
    <w:rsid w:val="007860C2"/>
    <w:rsid w:val="00790792"/>
    <w:rsid w:val="00791D8C"/>
    <w:rsid w:val="00793205"/>
    <w:rsid w:val="00794FCB"/>
    <w:rsid w:val="00795164"/>
    <w:rsid w:val="00796571"/>
    <w:rsid w:val="007A1675"/>
    <w:rsid w:val="007A1767"/>
    <w:rsid w:val="007A325E"/>
    <w:rsid w:val="007A3C40"/>
    <w:rsid w:val="007A3F5E"/>
    <w:rsid w:val="007A488B"/>
    <w:rsid w:val="007A648F"/>
    <w:rsid w:val="007A7268"/>
    <w:rsid w:val="007A761F"/>
    <w:rsid w:val="007B1670"/>
    <w:rsid w:val="007B4904"/>
    <w:rsid w:val="007B712B"/>
    <w:rsid w:val="007B7642"/>
    <w:rsid w:val="007C06DB"/>
    <w:rsid w:val="007C0D8F"/>
    <w:rsid w:val="007C159B"/>
    <w:rsid w:val="007C1EAA"/>
    <w:rsid w:val="007C2CD9"/>
    <w:rsid w:val="007C5198"/>
    <w:rsid w:val="007C7297"/>
    <w:rsid w:val="007D0634"/>
    <w:rsid w:val="007D175E"/>
    <w:rsid w:val="007D3252"/>
    <w:rsid w:val="007D5BE2"/>
    <w:rsid w:val="007D6F99"/>
    <w:rsid w:val="007E155F"/>
    <w:rsid w:val="007E2070"/>
    <w:rsid w:val="007E32C3"/>
    <w:rsid w:val="007E3365"/>
    <w:rsid w:val="007E73B1"/>
    <w:rsid w:val="007F1810"/>
    <w:rsid w:val="007F1BDA"/>
    <w:rsid w:val="007F243F"/>
    <w:rsid w:val="007F26DE"/>
    <w:rsid w:val="007F5BB5"/>
    <w:rsid w:val="007F6585"/>
    <w:rsid w:val="008001A6"/>
    <w:rsid w:val="008015F1"/>
    <w:rsid w:val="00802F4B"/>
    <w:rsid w:val="0080412B"/>
    <w:rsid w:val="00804D1C"/>
    <w:rsid w:val="008053B9"/>
    <w:rsid w:val="00805A09"/>
    <w:rsid w:val="00806FAA"/>
    <w:rsid w:val="008073A4"/>
    <w:rsid w:val="008106E3"/>
    <w:rsid w:val="00813CB9"/>
    <w:rsid w:val="00813F45"/>
    <w:rsid w:val="0081493D"/>
    <w:rsid w:val="008149EB"/>
    <w:rsid w:val="00815EC5"/>
    <w:rsid w:val="00816C38"/>
    <w:rsid w:val="00817D11"/>
    <w:rsid w:val="00822712"/>
    <w:rsid w:val="00823E4E"/>
    <w:rsid w:val="00830A47"/>
    <w:rsid w:val="00830F51"/>
    <w:rsid w:val="00831ABE"/>
    <w:rsid w:val="00833B77"/>
    <w:rsid w:val="00837EC9"/>
    <w:rsid w:val="008403EF"/>
    <w:rsid w:val="00841299"/>
    <w:rsid w:val="00843A93"/>
    <w:rsid w:val="00847852"/>
    <w:rsid w:val="008479C2"/>
    <w:rsid w:val="008508CF"/>
    <w:rsid w:val="008531EA"/>
    <w:rsid w:val="008532ED"/>
    <w:rsid w:val="008566B6"/>
    <w:rsid w:val="00860544"/>
    <w:rsid w:val="00860C6C"/>
    <w:rsid w:val="00860F90"/>
    <w:rsid w:val="00862450"/>
    <w:rsid w:val="0086649C"/>
    <w:rsid w:val="00870439"/>
    <w:rsid w:val="008714B4"/>
    <w:rsid w:val="00871BC4"/>
    <w:rsid w:val="008744AF"/>
    <w:rsid w:val="00874903"/>
    <w:rsid w:val="0087773B"/>
    <w:rsid w:val="0088056D"/>
    <w:rsid w:val="00880EC0"/>
    <w:rsid w:val="00881D5C"/>
    <w:rsid w:val="00882E88"/>
    <w:rsid w:val="00885059"/>
    <w:rsid w:val="00886811"/>
    <w:rsid w:val="00886EF0"/>
    <w:rsid w:val="00893EB9"/>
    <w:rsid w:val="00894462"/>
    <w:rsid w:val="0089562A"/>
    <w:rsid w:val="0089590B"/>
    <w:rsid w:val="008A1272"/>
    <w:rsid w:val="008A421D"/>
    <w:rsid w:val="008A60D5"/>
    <w:rsid w:val="008B08B5"/>
    <w:rsid w:val="008B381C"/>
    <w:rsid w:val="008B76EC"/>
    <w:rsid w:val="008B7D53"/>
    <w:rsid w:val="008C0C5A"/>
    <w:rsid w:val="008C0DB3"/>
    <w:rsid w:val="008C1FA2"/>
    <w:rsid w:val="008C2B45"/>
    <w:rsid w:val="008C4CA9"/>
    <w:rsid w:val="008C6D06"/>
    <w:rsid w:val="008C7915"/>
    <w:rsid w:val="008D06E7"/>
    <w:rsid w:val="008D0792"/>
    <w:rsid w:val="008D154C"/>
    <w:rsid w:val="008D2308"/>
    <w:rsid w:val="008D3CBD"/>
    <w:rsid w:val="008D5BF7"/>
    <w:rsid w:val="008D5C4C"/>
    <w:rsid w:val="008D7F33"/>
    <w:rsid w:val="008E05E2"/>
    <w:rsid w:val="008E7231"/>
    <w:rsid w:val="008F0082"/>
    <w:rsid w:val="008F15FA"/>
    <w:rsid w:val="008F1801"/>
    <w:rsid w:val="008F217A"/>
    <w:rsid w:val="008F4270"/>
    <w:rsid w:val="008F4F8E"/>
    <w:rsid w:val="008F5186"/>
    <w:rsid w:val="008F68F5"/>
    <w:rsid w:val="008F7C7E"/>
    <w:rsid w:val="0090060F"/>
    <w:rsid w:val="00900AFE"/>
    <w:rsid w:val="009010F3"/>
    <w:rsid w:val="00906AB0"/>
    <w:rsid w:val="00910F86"/>
    <w:rsid w:val="00911C69"/>
    <w:rsid w:val="00914E7B"/>
    <w:rsid w:val="00915178"/>
    <w:rsid w:val="009151D3"/>
    <w:rsid w:val="009161CE"/>
    <w:rsid w:val="00923AD0"/>
    <w:rsid w:val="00923D69"/>
    <w:rsid w:val="00924578"/>
    <w:rsid w:val="00925CBD"/>
    <w:rsid w:val="00926395"/>
    <w:rsid w:val="009349C4"/>
    <w:rsid w:val="00935B0F"/>
    <w:rsid w:val="0093786A"/>
    <w:rsid w:val="00941D7A"/>
    <w:rsid w:val="00942563"/>
    <w:rsid w:val="00944712"/>
    <w:rsid w:val="00945963"/>
    <w:rsid w:val="00945BB8"/>
    <w:rsid w:val="009507A6"/>
    <w:rsid w:val="00951CD2"/>
    <w:rsid w:val="0095362D"/>
    <w:rsid w:val="009542A6"/>
    <w:rsid w:val="00954C0D"/>
    <w:rsid w:val="00954F44"/>
    <w:rsid w:val="0095500C"/>
    <w:rsid w:val="00956373"/>
    <w:rsid w:val="009569A3"/>
    <w:rsid w:val="009577B0"/>
    <w:rsid w:val="00957A4D"/>
    <w:rsid w:val="0096085F"/>
    <w:rsid w:val="00961F06"/>
    <w:rsid w:val="00964960"/>
    <w:rsid w:val="00965445"/>
    <w:rsid w:val="00965D92"/>
    <w:rsid w:val="0096670D"/>
    <w:rsid w:val="00966CDA"/>
    <w:rsid w:val="00971699"/>
    <w:rsid w:val="009719EA"/>
    <w:rsid w:val="00971A89"/>
    <w:rsid w:val="00972AC0"/>
    <w:rsid w:val="00972DCD"/>
    <w:rsid w:val="00972E7E"/>
    <w:rsid w:val="009735DB"/>
    <w:rsid w:val="0097440C"/>
    <w:rsid w:val="00975947"/>
    <w:rsid w:val="009766BC"/>
    <w:rsid w:val="00976DA7"/>
    <w:rsid w:val="00977495"/>
    <w:rsid w:val="00977E28"/>
    <w:rsid w:val="009812A6"/>
    <w:rsid w:val="00986649"/>
    <w:rsid w:val="00987939"/>
    <w:rsid w:val="009920BA"/>
    <w:rsid w:val="00992AC7"/>
    <w:rsid w:val="00995D2A"/>
    <w:rsid w:val="0099679E"/>
    <w:rsid w:val="00996CD4"/>
    <w:rsid w:val="009A0A11"/>
    <w:rsid w:val="009A0C04"/>
    <w:rsid w:val="009A2BD3"/>
    <w:rsid w:val="009A3925"/>
    <w:rsid w:val="009A44AA"/>
    <w:rsid w:val="009A49F5"/>
    <w:rsid w:val="009A4B66"/>
    <w:rsid w:val="009A58EE"/>
    <w:rsid w:val="009B0ED6"/>
    <w:rsid w:val="009B16D5"/>
    <w:rsid w:val="009B18A0"/>
    <w:rsid w:val="009B2997"/>
    <w:rsid w:val="009B459E"/>
    <w:rsid w:val="009B6CF7"/>
    <w:rsid w:val="009C146C"/>
    <w:rsid w:val="009C153C"/>
    <w:rsid w:val="009C53E1"/>
    <w:rsid w:val="009C620C"/>
    <w:rsid w:val="009C6628"/>
    <w:rsid w:val="009C68EC"/>
    <w:rsid w:val="009C6C65"/>
    <w:rsid w:val="009D0A5D"/>
    <w:rsid w:val="009D22BA"/>
    <w:rsid w:val="009D4572"/>
    <w:rsid w:val="009D5C1D"/>
    <w:rsid w:val="009D78EF"/>
    <w:rsid w:val="009D7C58"/>
    <w:rsid w:val="009D7F00"/>
    <w:rsid w:val="009E038A"/>
    <w:rsid w:val="009E23CD"/>
    <w:rsid w:val="009E2560"/>
    <w:rsid w:val="009E6731"/>
    <w:rsid w:val="009F030C"/>
    <w:rsid w:val="009F0C30"/>
    <w:rsid w:val="009F26A5"/>
    <w:rsid w:val="009F2EB2"/>
    <w:rsid w:val="009F6571"/>
    <w:rsid w:val="009F66B9"/>
    <w:rsid w:val="009F7BF6"/>
    <w:rsid w:val="00A01484"/>
    <w:rsid w:val="00A02F95"/>
    <w:rsid w:val="00A04CFA"/>
    <w:rsid w:val="00A05B32"/>
    <w:rsid w:val="00A07323"/>
    <w:rsid w:val="00A13D39"/>
    <w:rsid w:val="00A13F02"/>
    <w:rsid w:val="00A14B14"/>
    <w:rsid w:val="00A14D4B"/>
    <w:rsid w:val="00A174B9"/>
    <w:rsid w:val="00A17E18"/>
    <w:rsid w:val="00A20909"/>
    <w:rsid w:val="00A2409C"/>
    <w:rsid w:val="00A25196"/>
    <w:rsid w:val="00A25741"/>
    <w:rsid w:val="00A26026"/>
    <w:rsid w:val="00A26751"/>
    <w:rsid w:val="00A31140"/>
    <w:rsid w:val="00A317F2"/>
    <w:rsid w:val="00A31CD7"/>
    <w:rsid w:val="00A332A8"/>
    <w:rsid w:val="00A33905"/>
    <w:rsid w:val="00A343AE"/>
    <w:rsid w:val="00A356CC"/>
    <w:rsid w:val="00A37B83"/>
    <w:rsid w:val="00A40DAC"/>
    <w:rsid w:val="00A43324"/>
    <w:rsid w:val="00A44AE1"/>
    <w:rsid w:val="00A44C22"/>
    <w:rsid w:val="00A47A1B"/>
    <w:rsid w:val="00A5025B"/>
    <w:rsid w:val="00A5095D"/>
    <w:rsid w:val="00A50CF9"/>
    <w:rsid w:val="00A50DB8"/>
    <w:rsid w:val="00A541C2"/>
    <w:rsid w:val="00A5488A"/>
    <w:rsid w:val="00A54AAC"/>
    <w:rsid w:val="00A55B7B"/>
    <w:rsid w:val="00A563C6"/>
    <w:rsid w:val="00A566EA"/>
    <w:rsid w:val="00A56A2D"/>
    <w:rsid w:val="00A60A9E"/>
    <w:rsid w:val="00A62289"/>
    <w:rsid w:val="00A625B6"/>
    <w:rsid w:val="00A637D5"/>
    <w:rsid w:val="00A63977"/>
    <w:rsid w:val="00A6410D"/>
    <w:rsid w:val="00A64B49"/>
    <w:rsid w:val="00A64F6A"/>
    <w:rsid w:val="00A65326"/>
    <w:rsid w:val="00A673C5"/>
    <w:rsid w:val="00A712C3"/>
    <w:rsid w:val="00A71A60"/>
    <w:rsid w:val="00A71BAA"/>
    <w:rsid w:val="00A731EF"/>
    <w:rsid w:val="00A73339"/>
    <w:rsid w:val="00A73A7C"/>
    <w:rsid w:val="00A73BE0"/>
    <w:rsid w:val="00A7517B"/>
    <w:rsid w:val="00A77955"/>
    <w:rsid w:val="00A779D6"/>
    <w:rsid w:val="00A77FFE"/>
    <w:rsid w:val="00A80445"/>
    <w:rsid w:val="00A80A44"/>
    <w:rsid w:val="00A81C8F"/>
    <w:rsid w:val="00A81CA5"/>
    <w:rsid w:val="00A82E9A"/>
    <w:rsid w:val="00A83FA9"/>
    <w:rsid w:val="00A83FAA"/>
    <w:rsid w:val="00A84F10"/>
    <w:rsid w:val="00A85B2F"/>
    <w:rsid w:val="00A85F75"/>
    <w:rsid w:val="00A87607"/>
    <w:rsid w:val="00A90C1D"/>
    <w:rsid w:val="00A90E36"/>
    <w:rsid w:val="00A912A8"/>
    <w:rsid w:val="00A9176F"/>
    <w:rsid w:val="00A949AE"/>
    <w:rsid w:val="00A955F4"/>
    <w:rsid w:val="00AA02A6"/>
    <w:rsid w:val="00AA4ED0"/>
    <w:rsid w:val="00AA5D1E"/>
    <w:rsid w:val="00AA6C66"/>
    <w:rsid w:val="00AB0800"/>
    <w:rsid w:val="00AB0BAE"/>
    <w:rsid w:val="00AB0BC9"/>
    <w:rsid w:val="00AB20D5"/>
    <w:rsid w:val="00AB4AED"/>
    <w:rsid w:val="00AB5A61"/>
    <w:rsid w:val="00AB6167"/>
    <w:rsid w:val="00AC00D2"/>
    <w:rsid w:val="00AC6E91"/>
    <w:rsid w:val="00AC74AA"/>
    <w:rsid w:val="00AD0E8D"/>
    <w:rsid w:val="00AD10AA"/>
    <w:rsid w:val="00AD6C57"/>
    <w:rsid w:val="00AD6F03"/>
    <w:rsid w:val="00AD73F9"/>
    <w:rsid w:val="00AE138F"/>
    <w:rsid w:val="00AE18A9"/>
    <w:rsid w:val="00AE21F1"/>
    <w:rsid w:val="00AE3199"/>
    <w:rsid w:val="00AE4AB4"/>
    <w:rsid w:val="00AE5BE5"/>
    <w:rsid w:val="00AE7443"/>
    <w:rsid w:val="00AF3AC9"/>
    <w:rsid w:val="00AF5478"/>
    <w:rsid w:val="00AF7E03"/>
    <w:rsid w:val="00B01364"/>
    <w:rsid w:val="00B056CA"/>
    <w:rsid w:val="00B0700F"/>
    <w:rsid w:val="00B100BF"/>
    <w:rsid w:val="00B12173"/>
    <w:rsid w:val="00B130F0"/>
    <w:rsid w:val="00B1592B"/>
    <w:rsid w:val="00B15AD5"/>
    <w:rsid w:val="00B15CDC"/>
    <w:rsid w:val="00B173E6"/>
    <w:rsid w:val="00B20FF7"/>
    <w:rsid w:val="00B21D81"/>
    <w:rsid w:val="00B222B9"/>
    <w:rsid w:val="00B230F1"/>
    <w:rsid w:val="00B23375"/>
    <w:rsid w:val="00B23453"/>
    <w:rsid w:val="00B2412B"/>
    <w:rsid w:val="00B2448E"/>
    <w:rsid w:val="00B246AA"/>
    <w:rsid w:val="00B2490A"/>
    <w:rsid w:val="00B25287"/>
    <w:rsid w:val="00B2698A"/>
    <w:rsid w:val="00B2717A"/>
    <w:rsid w:val="00B31A3B"/>
    <w:rsid w:val="00B36000"/>
    <w:rsid w:val="00B43CE7"/>
    <w:rsid w:val="00B45E6D"/>
    <w:rsid w:val="00B46779"/>
    <w:rsid w:val="00B46EA8"/>
    <w:rsid w:val="00B474E0"/>
    <w:rsid w:val="00B51051"/>
    <w:rsid w:val="00B5186B"/>
    <w:rsid w:val="00B524A4"/>
    <w:rsid w:val="00B5681D"/>
    <w:rsid w:val="00B6065E"/>
    <w:rsid w:val="00B61855"/>
    <w:rsid w:val="00B6265F"/>
    <w:rsid w:val="00B6308A"/>
    <w:rsid w:val="00B63442"/>
    <w:rsid w:val="00B6503E"/>
    <w:rsid w:val="00B676BA"/>
    <w:rsid w:val="00B70069"/>
    <w:rsid w:val="00B7057F"/>
    <w:rsid w:val="00B70768"/>
    <w:rsid w:val="00B715F9"/>
    <w:rsid w:val="00B717B9"/>
    <w:rsid w:val="00B7228A"/>
    <w:rsid w:val="00B73038"/>
    <w:rsid w:val="00B73203"/>
    <w:rsid w:val="00B74377"/>
    <w:rsid w:val="00B803C9"/>
    <w:rsid w:val="00B80452"/>
    <w:rsid w:val="00B80E32"/>
    <w:rsid w:val="00B8128D"/>
    <w:rsid w:val="00B81AB1"/>
    <w:rsid w:val="00B8273F"/>
    <w:rsid w:val="00B84726"/>
    <w:rsid w:val="00B84E66"/>
    <w:rsid w:val="00B87259"/>
    <w:rsid w:val="00B8773B"/>
    <w:rsid w:val="00B90E26"/>
    <w:rsid w:val="00B911AF"/>
    <w:rsid w:val="00B914F0"/>
    <w:rsid w:val="00B95DC8"/>
    <w:rsid w:val="00B96894"/>
    <w:rsid w:val="00BA016C"/>
    <w:rsid w:val="00BA0D49"/>
    <w:rsid w:val="00BA14A8"/>
    <w:rsid w:val="00BA395A"/>
    <w:rsid w:val="00BA3C16"/>
    <w:rsid w:val="00BA3F90"/>
    <w:rsid w:val="00BA3FA7"/>
    <w:rsid w:val="00BA502C"/>
    <w:rsid w:val="00BA59B5"/>
    <w:rsid w:val="00BA65E4"/>
    <w:rsid w:val="00BA7FB3"/>
    <w:rsid w:val="00BB0577"/>
    <w:rsid w:val="00BB0C06"/>
    <w:rsid w:val="00BB0E94"/>
    <w:rsid w:val="00BB1046"/>
    <w:rsid w:val="00BB39E1"/>
    <w:rsid w:val="00BB3F81"/>
    <w:rsid w:val="00BB5195"/>
    <w:rsid w:val="00BB58AF"/>
    <w:rsid w:val="00BB5B44"/>
    <w:rsid w:val="00BB66A2"/>
    <w:rsid w:val="00BB70AD"/>
    <w:rsid w:val="00BC0699"/>
    <w:rsid w:val="00BC2584"/>
    <w:rsid w:val="00BC4732"/>
    <w:rsid w:val="00BC52BD"/>
    <w:rsid w:val="00BC547F"/>
    <w:rsid w:val="00BD0884"/>
    <w:rsid w:val="00BD32EE"/>
    <w:rsid w:val="00BD3D6A"/>
    <w:rsid w:val="00BD404F"/>
    <w:rsid w:val="00BD4D43"/>
    <w:rsid w:val="00BD5F04"/>
    <w:rsid w:val="00BD659D"/>
    <w:rsid w:val="00BD7588"/>
    <w:rsid w:val="00BD7E01"/>
    <w:rsid w:val="00BD7F0C"/>
    <w:rsid w:val="00BE143C"/>
    <w:rsid w:val="00BE24D8"/>
    <w:rsid w:val="00BE2BB2"/>
    <w:rsid w:val="00BE2C7A"/>
    <w:rsid w:val="00BE3DAF"/>
    <w:rsid w:val="00BE5C48"/>
    <w:rsid w:val="00BE7B6F"/>
    <w:rsid w:val="00BF1B42"/>
    <w:rsid w:val="00BF2D6D"/>
    <w:rsid w:val="00BF3B88"/>
    <w:rsid w:val="00BF4CA1"/>
    <w:rsid w:val="00BF5A61"/>
    <w:rsid w:val="00C01472"/>
    <w:rsid w:val="00C032A8"/>
    <w:rsid w:val="00C055B8"/>
    <w:rsid w:val="00C05BE0"/>
    <w:rsid w:val="00C10D38"/>
    <w:rsid w:val="00C11B2B"/>
    <w:rsid w:val="00C1420F"/>
    <w:rsid w:val="00C16008"/>
    <w:rsid w:val="00C161E2"/>
    <w:rsid w:val="00C2194F"/>
    <w:rsid w:val="00C23D4C"/>
    <w:rsid w:val="00C263DC"/>
    <w:rsid w:val="00C305C6"/>
    <w:rsid w:val="00C311A6"/>
    <w:rsid w:val="00C31226"/>
    <w:rsid w:val="00C319B7"/>
    <w:rsid w:val="00C3522C"/>
    <w:rsid w:val="00C35338"/>
    <w:rsid w:val="00C3612B"/>
    <w:rsid w:val="00C364AC"/>
    <w:rsid w:val="00C40737"/>
    <w:rsid w:val="00C42C4B"/>
    <w:rsid w:val="00C43632"/>
    <w:rsid w:val="00C441D5"/>
    <w:rsid w:val="00C44D99"/>
    <w:rsid w:val="00C47252"/>
    <w:rsid w:val="00C515AE"/>
    <w:rsid w:val="00C52548"/>
    <w:rsid w:val="00C53EB4"/>
    <w:rsid w:val="00C5552C"/>
    <w:rsid w:val="00C55B96"/>
    <w:rsid w:val="00C61B58"/>
    <w:rsid w:val="00C632D5"/>
    <w:rsid w:val="00C63345"/>
    <w:rsid w:val="00C65594"/>
    <w:rsid w:val="00C66EB7"/>
    <w:rsid w:val="00C672B7"/>
    <w:rsid w:val="00C70DF9"/>
    <w:rsid w:val="00C7100F"/>
    <w:rsid w:val="00C71D4A"/>
    <w:rsid w:val="00C72C07"/>
    <w:rsid w:val="00C73DB7"/>
    <w:rsid w:val="00C73E1D"/>
    <w:rsid w:val="00C74C6E"/>
    <w:rsid w:val="00C7710D"/>
    <w:rsid w:val="00C77C35"/>
    <w:rsid w:val="00C81785"/>
    <w:rsid w:val="00C81EED"/>
    <w:rsid w:val="00C8240F"/>
    <w:rsid w:val="00C85E95"/>
    <w:rsid w:val="00C860E0"/>
    <w:rsid w:val="00C86DA0"/>
    <w:rsid w:val="00C87049"/>
    <w:rsid w:val="00C90681"/>
    <w:rsid w:val="00C9089E"/>
    <w:rsid w:val="00C90C26"/>
    <w:rsid w:val="00C93028"/>
    <w:rsid w:val="00C94985"/>
    <w:rsid w:val="00C94E84"/>
    <w:rsid w:val="00C95873"/>
    <w:rsid w:val="00C967B9"/>
    <w:rsid w:val="00CA55E9"/>
    <w:rsid w:val="00CA663C"/>
    <w:rsid w:val="00CB0F15"/>
    <w:rsid w:val="00CB1822"/>
    <w:rsid w:val="00CB405A"/>
    <w:rsid w:val="00CB4BAA"/>
    <w:rsid w:val="00CB6C10"/>
    <w:rsid w:val="00CB7925"/>
    <w:rsid w:val="00CC0A79"/>
    <w:rsid w:val="00CC0AFC"/>
    <w:rsid w:val="00CC2362"/>
    <w:rsid w:val="00CC60FC"/>
    <w:rsid w:val="00CD7A21"/>
    <w:rsid w:val="00CE28F3"/>
    <w:rsid w:val="00CE2C92"/>
    <w:rsid w:val="00CE4FF8"/>
    <w:rsid w:val="00CE6C5F"/>
    <w:rsid w:val="00CE77B6"/>
    <w:rsid w:val="00CE7BE3"/>
    <w:rsid w:val="00CE7BF5"/>
    <w:rsid w:val="00CF39E3"/>
    <w:rsid w:val="00CF687F"/>
    <w:rsid w:val="00D02AEB"/>
    <w:rsid w:val="00D02C5A"/>
    <w:rsid w:val="00D03DB9"/>
    <w:rsid w:val="00D055FD"/>
    <w:rsid w:val="00D0749C"/>
    <w:rsid w:val="00D07CAA"/>
    <w:rsid w:val="00D112E6"/>
    <w:rsid w:val="00D1654A"/>
    <w:rsid w:val="00D16D18"/>
    <w:rsid w:val="00D17D42"/>
    <w:rsid w:val="00D17F50"/>
    <w:rsid w:val="00D208B1"/>
    <w:rsid w:val="00D21580"/>
    <w:rsid w:val="00D22E08"/>
    <w:rsid w:val="00D22F33"/>
    <w:rsid w:val="00D23C19"/>
    <w:rsid w:val="00D243B5"/>
    <w:rsid w:val="00D24565"/>
    <w:rsid w:val="00D27B78"/>
    <w:rsid w:val="00D3123A"/>
    <w:rsid w:val="00D317CB"/>
    <w:rsid w:val="00D31EA8"/>
    <w:rsid w:val="00D3220B"/>
    <w:rsid w:val="00D33963"/>
    <w:rsid w:val="00D368D8"/>
    <w:rsid w:val="00D37D5B"/>
    <w:rsid w:val="00D42CBA"/>
    <w:rsid w:val="00D42E68"/>
    <w:rsid w:val="00D442D3"/>
    <w:rsid w:val="00D45CC4"/>
    <w:rsid w:val="00D45DAD"/>
    <w:rsid w:val="00D518C0"/>
    <w:rsid w:val="00D53971"/>
    <w:rsid w:val="00D539B1"/>
    <w:rsid w:val="00D54AA1"/>
    <w:rsid w:val="00D55683"/>
    <w:rsid w:val="00D571A7"/>
    <w:rsid w:val="00D57672"/>
    <w:rsid w:val="00D57DD9"/>
    <w:rsid w:val="00D607BB"/>
    <w:rsid w:val="00D60CDB"/>
    <w:rsid w:val="00D64169"/>
    <w:rsid w:val="00D64A70"/>
    <w:rsid w:val="00D70111"/>
    <w:rsid w:val="00D71931"/>
    <w:rsid w:val="00D735BB"/>
    <w:rsid w:val="00D73B54"/>
    <w:rsid w:val="00D74491"/>
    <w:rsid w:val="00D75983"/>
    <w:rsid w:val="00D76FD5"/>
    <w:rsid w:val="00D7732F"/>
    <w:rsid w:val="00D8113A"/>
    <w:rsid w:val="00D81DF2"/>
    <w:rsid w:val="00D83D86"/>
    <w:rsid w:val="00D843B5"/>
    <w:rsid w:val="00D85945"/>
    <w:rsid w:val="00D87BB3"/>
    <w:rsid w:val="00D91963"/>
    <w:rsid w:val="00D91BE0"/>
    <w:rsid w:val="00D92C58"/>
    <w:rsid w:val="00D9313F"/>
    <w:rsid w:val="00D94E8C"/>
    <w:rsid w:val="00D95CE4"/>
    <w:rsid w:val="00D970E9"/>
    <w:rsid w:val="00DA1EB6"/>
    <w:rsid w:val="00DA21D2"/>
    <w:rsid w:val="00DA2BC5"/>
    <w:rsid w:val="00DA3BB1"/>
    <w:rsid w:val="00DA3D8E"/>
    <w:rsid w:val="00DA6319"/>
    <w:rsid w:val="00DA74DB"/>
    <w:rsid w:val="00DB2B30"/>
    <w:rsid w:val="00DB41B8"/>
    <w:rsid w:val="00DB466D"/>
    <w:rsid w:val="00DB7011"/>
    <w:rsid w:val="00DC0327"/>
    <w:rsid w:val="00DC0B1A"/>
    <w:rsid w:val="00DC1F13"/>
    <w:rsid w:val="00DC48E4"/>
    <w:rsid w:val="00DD25BC"/>
    <w:rsid w:val="00DD27B3"/>
    <w:rsid w:val="00DD6B0F"/>
    <w:rsid w:val="00DD6FDF"/>
    <w:rsid w:val="00DD7876"/>
    <w:rsid w:val="00DE2289"/>
    <w:rsid w:val="00DE47DD"/>
    <w:rsid w:val="00DE77CB"/>
    <w:rsid w:val="00DF06AB"/>
    <w:rsid w:val="00DF119B"/>
    <w:rsid w:val="00DF23AE"/>
    <w:rsid w:val="00DF248D"/>
    <w:rsid w:val="00DF3ED8"/>
    <w:rsid w:val="00DF419E"/>
    <w:rsid w:val="00DF4954"/>
    <w:rsid w:val="00DF64DE"/>
    <w:rsid w:val="00E00765"/>
    <w:rsid w:val="00E02324"/>
    <w:rsid w:val="00E023ED"/>
    <w:rsid w:val="00E049F7"/>
    <w:rsid w:val="00E05908"/>
    <w:rsid w:val="00E06000"/>
    <w:rsid w:val="00E0663A"/>
    <w:rsid w:val="00E07BA7"/>
    <w:rsid w:val="00E10767"/>
    <w:rsid w:val="00E12D02"/>
    <w:rsid w:val="00E13334"/>
    <w:rsid w:val="00E1362F"/>
    <w:rsid w:val="00E13F94"/>
    <w:rsid w:val="00E15093"/>
    <w:rsid w:val="00E15291"/>
    <w:rsid w:val="00E24681"/>
    <w:rsid w:val="00E25D9E"/>
    <w:rsid w:val="00E311AD"/>
    <w:rsid w:val="00E36AD9"/>
    <w:rsid w:val="00E37163"/>
    <w:rsid w:val="00E41147"/>
    <w:rsid w:val="00E42EB1"/>
    <w:rsid w:val="00E4300F"/>
    <w:rsid w:val="00E46F10"/>
    <w:rsid w:val="00E53A9D"/>
    <w:rsid w:val="00E567E3"/>
    <w:rsid w:val="00E57773"/>
    <w:rsid w:val="00E6239A"/>
    <w:rsid w:val="00E62893"/>
    <w:rsid w:val="00E63265"/>
    <w:rsid w:val="00E6501B"/>
    <w:rsid w:val="00E650D6"/>
    <w:rsid w:val="00E669AD"/>
    <w:rsid w:val="00E702A5"/>
    <w:rsid w:val="00E70E7A"/>
    <w:rsid w:val="00E71DAD"/>
    <w:rsid w:val="00E75626"/>
    <w:rsid w:val="00E77B6A"/>
    <w:rsid w:val="00E82806"/>
    <w:rsid w:val="00E92BAB"/>
    <w:rsid w:val="00E9431D"/>
    <w:rsid w:val="00E94A23"/>
    <w:rsid w:val="00E976B1"/>
    <w:rsid w:val="00EA1DFC"/>
    <w:rsid w:val="00EA2B62"/>
    <w:rsid w:val="00EA2E7D"/>
    <w:rsid w:val="00EA4674"/>
    <w:rsid w:val="00EB0AE5"/>
    <w:rsid w:val="00EB318D"/>
    <w:rsid w:val="00EB4299"/>
    <w:rsid w:val="00EB4DD8"/>
    <w:rsid w:val="00EB6445"/>
    <w:rsid w:val="00EC04E8"/>
    <w:rsid w:val="00EC0F3A"/>
    <w:rsid w:val="00EC36D8"/>
    <w:rsid w:val="00EC4427"/>
    <w:rsid w:val="00EC5333"/>
    <w:rsid w:val="00EC678C"/>
    <w:rsid w:val="00EC7A88"/>
    <w:rsid w:val="00ED04B7"/>
    <w:rsid w:val="00ED120B"/>
    <w:rsid w:val="00ED122B"/>
    <w:rsid w:val="00ED2035"/>
    <w:rsid w:val="00ED26DC"/>
    <w:rsid w:val="00ED6E4A"/>
    <w:rsid w:val="00EE1BC6"/>
    <w:rsid w:val="00EE4739"/>
    <w:rsid w:val="00EE7CDD"/>
    <w:rsid w:val="00EF3BF9"/>
    <w:rsid w:val="00EF5742"/>
    <w:rsid w:val="00EF64EA"/>
    <w:rsid w:val="00EF6D1C"/>
    <w:rsid w:val="00EF7493"/>
    <w:rsid w:val="00EF7CD3"/>
    <w:rsid w:val="00F0200F"/>
    <w:rsid w:val="00F03D2D"/>
    <w:rsid w:val="00F0581B"/>
    <w:rsid w:val="00F073C4"/>
    <w:rsid w:val="00F13615"/>
    <w:rsid w:val="00F13A75"/>
    <w:rsid w:val="00F13EE6"/>
    <w:rsid w:val="00F169F4"/>
    <w:rsid w:val="00F2046D"/>
    <w:rsid w:val="00F214B7"/>
    <w:rsid w:val="00F22350"/>
    <w:rsid w:val="00F22955"/>
    <w:rsid w:val="00F2377C"/>
    <w:rsid w:val="00F24C79"/>
    <w:rsid w:val="00F24F69"/>
    <w:rsid w:val="00F26F8C"/>
    <w:rsid w:val="00F31F6F"/>
    <w:rsid w:val="00F33AC6"/>
    <w:rsid w:val="00F34DF1"/>
    <w:rsid w:val="00F36F32"/>
    <w:rsid w:val="00F37DDF"/>
    <w:rsid w:val="00F37FBA"/>
    <w:rsid w:val="00F40024"/>
    <w:rsid w:val="00F40B88"/>
    <w:rsid w:val="00F40B8A"/>
    <w:rsid w:val="00F4179E"/>
    <w:rsid w:val="00F43286"/>
    <w:rsid w:val="00F43574"/>
    <w:rsid w:val="00F435E3"/>
    <w:rsid w:val="00F4374D"/>
    <w:rsid w:val="00F4404A"/>
    <w:rsid w:val="00F44275"/>
    <w:rsid w:val="00F46154"/>
    <w:rsid w:val="00F476AC"/>
    <w:rsid w:val="00F55A2E"/>
    <w:rsid w:val="00F60521"/>
    <w:rsid w:val="00F6131C"/>
    <w:rsid w:val="00F6139C"/>
    <w:rsid w:val="00F619FE"/>
    <w:rsid w:val="00F631EF"/>
    <w:rsid w:val="00F63FBB"/>
    <w:rsid w:val="00F64DB0"/>
    <w:rsid w:val="00F666B8"/>
    <w:rsid w:val="00F66985"/>
    <w:rsid w:val="00F66B87"/>
    <w:rsid w:val="00F674D6"/>
    <w:rsid w:val="00F67BCA"/>
    <w:rsid w:val="00F70633"/>
    <w:rsid w:val="00F7234A"/>
    <w:rsid w:val="00F752A0"/>
    <w:rsid w:val="00F80624"/>
    <w:rsid w:val="00F813B8"/>
    <w:rsid w:val="00F84577"/>
    <w:rsid w:val="00F93460"/>
    <w:rsid w:val="00F95B70"/>
    <w:rsid w:val="00F966A2"/>
    <w:rsid w:val="00FA01E6"/>
    <w:rsid w:val="00FA12B5"/>
    <w:rsid w:val="00FA12BA"/>
    <w:rsid w:val="00FA3C27"/>
    <w:rsid w:val="00FB0392"/>
    <w:rsid w:val="00FB5873"/>
    <w:rsid w:val="00FB7685"/>
    <w:rsid w:val="00FC0DE2"/>
    <w:rsid w:val="00FC1FF5"/>
    <w:rsid w:val="00FC4A27"/>
    <w:rsid w:val="00FD039E"/>
    <w:rsid w:val="00FD05B6"/>
    <w:rsid w:val="00FD0B64"/>
    <w:rsid w:val="00FD106F"/>
    <w:rsid w:val="00FD29A0"/>
    <w:rsid w:val="00FD3E3C"/>
    <w:rsid w:val="00FD7D75"/>
    <w:rsid w:val="00FE25BE"/>
    <w:rsid w:val="00FE2882"/>
    <w:rsid w:val="00FE3E4A"/>
    <w:rsid w:val="00FE619E"/>
    <w:rsid w:val="00FE76B4"/>
    <w:rsid w:val="00FE7751"/>
    <w:rsid w:val="00FF2D66"/>
    <w:rsid w:val="00FF3120"/>
    <w:rsid w:val="00FF3473"/>
    <w:rsid w:val="00FF39B5"/>
    <w:rsid w:val="00FF3AD0"/>
    <w:rsid w:val="00FF3D2C"/>
    <w:rsid w:val="00FF4468"/>
    <w:rsid w:val="00FF5128"/>
    <w:rsid w:val="00FF6CB2"/>
    <w:rsid w:val="00FF7277"/>
    <w:rsid w:val="00FF7626"/>
    <w:rsid w:val="00FF790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uiPriority="35"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iPriority="1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11"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63DC"/>
    <w:pPr>
      <w:spacing w:after="0" w:line="360" w:lineRule="auto"/>
      <w:ind w:firstLine="709"/>
      <w:jc w:val="both"/>
    </w:pPr>
  </w:style>
  <w:style w:type="paragraph" w:styleId="Nadpis1">
    <w:name w:val="heading 1"/>
    <w:basedOn w:val="Normln"/>
    <w:next w:val="Normln"/>
    <w:link w:val="Nadpis1Char"/>
    <w:qFormat/>
    <w:rsid w:val="00E10767"/>
    <w:pPr>
      <w:keepNext/>
      <w:numPr>
        <w:numId w:val="1"/>
      </w:numPr>
      <w:pBdr>
        <w:bottom w:val="thinThickSmallGap" w:sz="12" w:space="1" w:color="943634" w:themeColor="accent2" w:themeShade="BF"/>
      </w:pBdr>
      <w:spacing w:before="240" w:line="240" w:lineRule="auto"/>
      <w:ind w:left="0" w:firstLine="0"/>
      <w:jc w:val="left"/>
      <w:outlineLvl w:val="0"/>
    </w:pPr>
    <w:rPr>
      <w:caps/>
      <w:color w:val="632423" w:themeColor="accent2" w:themeShade="80"/>
      <w:spacing w:val="20"/>
      <w:sz w:val="28"/>
      <w:szCs w:val="28"/>
      <w:lang w:val="cs-CZ"/>
    </w:rPr>
  </w:style>
  <w:style w:type="paragraph" w:styleId="Nadpis2">
    <w:name w:val="heading 2"/>
    <w:basedOn w:val="Normln"/>
    <w:next w:val="Normln"/>
    <w:link w:val="Nadpis2Char"/>
    <w:unhideWhenUsed/>
    <w:qFormat/>
    <w:rsid w:val="00E10767"/>
    <w:pPr>
      <w:keepNext/>
      <w:numPr>
        <w:ilvl w:val="1"/>
        <w:numId w:val="1"/>
      </w:numPr>
      <w:pBdr>
        <w:bottom w:val="single" w:sz="4" w:space="1" w:color="622423" w:themeColor="accent2" w:themeShade="7F"/>
      </w:pBdr>
      <w:spacing w:before="120"/>
      <w:ind w:left="578" w:hanging="578"/>
      <w:outlineLvl w:val="1"/>
    </w:pPr>
    <w:rPr>
      <w:caps/>
      <w:color w:val="632423" w:themeColor="accent2" w:themeShade="80"/>
      <w:spacing w:val="15"/>
      <w:sz w:val="24"/>
      <w:szCs w:val="24"/>
      <w:lang w:val="cs-CZ"/>
    </w:rPr>
  </w:style>
  <w:style w:type="paragraph" w:styleId="Nadpis3">
    <w:name w:val="heading 3"/>
    <w:basedOn w:val="Normln"/>
    <w:next w:val="Normln"/>
    <w:link w:val="Nadpis3Char"/>
    <w:unhideWhenUsed/>
    <w:qFormat/>
    <w:rsid w:val="00C263DC"/>
    <w:pPr>
      <w:keepNext/>
      <w:numPr>
        <w:ilvl w:val="2"/>
        <w:numId w:val="1"/>
      </w:num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Nadpis4">
    <w:name w:val="heading 4"/>
    <w:basedOn w:val="Normln"/>
    <w:next w:val="Normln"/>
    <w:link w:val="Nadpis4Char"/>
    <w:uiPriority w:val="9"/>
    <w:unhideWhenUsed/>
    <w:qFormat/>
    <w:rsid w:val="006E66B6"/>
    <w:pPr>
      <w:keepNext/>
      <w:numPr>
        <w:ilvl w:val="3"/>
        <w:numId w:val="1"/>
      </w:numPr>
      <w:pBdr>
        <w:bottom w:val="dotted" w:sz="4" w:space="1" w:color="943634" w:themeColor="accent2" w:themeShade="BF"/>
      </w:pBdr>
      <w:spacing w:before="120" w:after="120"/>
      <w:jc w:val="center"/>
      <w:outlineLvl w:val="3"/>
    </w:pPr>
    <w:rPr>
      <w:caps/>
      <w:color w:val="622423" w:themeColor="accent2" w:themeShade="7F"/>
      <w:spacing w:val="10"/>
      <w:lang w:val="cs-CZ"/>
    </w:rPr>
  </w:style>
  <w:style w:type="paragraph" w:styleId="Nadpis5">
    <w:name w:val="heading 5"/>
    <w:basedOn w:val="Normln"/>
    <w:next w:val="Normln"/>
    <w:link w:val="Nadpis5Char"/>
    <w:uiPriority w:val="9"/>
    <w:unhideWhenUsed/>
    <w:qFormat/>
    <w:rsid w:val="006E66B6"/>
    <w:pPr>
      <w:keepNext/>
      <w:numPr>
        <w:ilvl w:val="4"/>
        <w:numId w:val="1"/>
      </w:numPr>
      <w:spacing w:before="320" w:after="120"/>
      <w:jc w:val="center"/>
      <w:outlineLvl w:val="4"/>
    </w:pPr>
    <w:rPr>
      <w:caps/>
      <w:color w:val="622423" w:themeColor="accent2" w:themeShade="7F"/>
      <w:spacing w:val="10"/>
      <w:lang w:val="cs-CZ"/>
    </w:rPr>
  </w:style>
  <w:style w:type="paragraph" w:styleId="Nadpis6">
    <w:name w:val="heading 6"/>
    <w:basedOn w:val="Normln"/>
    <w:next w:val="Normln"/>
    <w:link w:val="Nadpis6Char"/>
    <w:uiPriority w:val="9"/>
    <w:unhideWhenUsed/>
    <w:qFormat/>
    <w:rsid w:val="00874903"/>
    <w:pPr>
      <w:numPr>
        <w:ilvl w:val="5"/>
        <w:numId w:val="1"/>
      </w:num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unhideWhenUsed/>
    <w:qFormat/>
    <w:rsid w:val="00874903"/>
    <w:pPr>
      <w:numPr>
        <w:ilvl w:val="6"/>
        <w:numId w:val="1"/>
      </w:num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unhideWhenUsed/>
    <w:qFormat/>
    <w:rsid w:val="00874903"/>
    <w:pPr>
      <w:numPr>
        <w:ilvl w:val="7"/>
        <w:numId w:val="1"/>
      </w:numPr>
      <w:spacing w:after="120"/>
      <w:jc w:val="center"/>
      <w:outlineLvl w:val="7"/>
    </w:pPr>
    <w:rPr>
      <w:caps/>
      <w:spacing w:val="10"/>
      <w:sz w:val="20"/>
      <w:szCs w:val="20"/>
    </w:rPr>
  </w:style>
  <w:style w:type="paragraph" w:styleId="Nadpis9">
    <w:name w:val="heading 9"/>
    <w:basedOn w:val="Normln"/>
    <w:next w:val="Normln"/>
    <w:link w:val="Nadpis9Char"/>
    <w:uiPriority w:val="9"/>
    <w:unhideWhenUsed/>
    <w:qFormat/>
    <w:rsid w:val="00874903"/>
    <w:pPr>
      <w:numPr>
        <w:ilvl w:val="8"/>
        <w:numId w:val="1"/>
      </w:num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
    <w:rsid w:val="00157779"/>
  </w:style>
  <w:style w:type="character" w:customStyle="1" w:styleId="Stand">
    <w:name w:val="Stand"/>
    <w:aliases w:val=" písmo odst"/>
    <w:rsid w:val="00157779"/>
  </w:style>
  <w:style w:type="paragraph" w:styleId="slovanseznam">
    <w:name w:val="List Number"/>
    <w:basedOn w:val="Normln"/>
    <w:rsid w:val="00157779"/>
    <w:pPr>
      <w:widowControl w:val="0"/>
      <w:spacing w:after="240"/>
      <w:ind w:left="284" w:hanging="284"/>
    </w:pPr>
    <w:rPr>
      <w:i/>
      <w:sz w:val="28"/>
    </w:rPr>
  </w:style>
  <w:style w:type="paragraph" w:styleId="slovanseznam2">
    <w:name w:val="List Number 2"/>
    <w:basedOn w:val="Normln"/>
    <w:rsid w:val="00157779"/>
    <w:pPr>
      <w:widowControl w:val="0"/>
      <w:ind w:left="284" w:hanging="284"/>
    </w:pPr>
    <w:rPr>
      <w:i/>
      <w:sz w:val="28"/>
    </w:rPr>
  </w:style>
  <w:style w:type="paragraph" w:styleId="Zkladntext">
    <w:name w:val="Body Text"/>
    <w:basedOn w:val="Normln"/>
    <w:rsid w:val="00157779"/>
    <w:pPr>
      <w:widowControl w:val="0"/>
      <w:spacing w:before="120"/>
      <w:ind w:firstLine="454"/>
    </w:pPr>
  </w:style>
  <w:style w:type="paragraph" w:styleId="Zpat">
    <w:name w:val="footer"/>
    <w:basedOn w:val="Normln"/>
    <w:link w:val="ZpatChar"/>
    <w:uiPriority w:val="99"/>
    <w:rsid w:val="00157779"/>
    <w:pPr>
      <w:widowControl w:val="0"/>
      <w:tabs>
        <w:tab w:val="center" w:pos="4703"/>
        <w:tab w:val="right" w:pos="9406"/>
      </w:tabs>
    </w:pPr>
    <w:rPr>
      <w:sz w:val="28"/>
    </w:rPr>
  </w:style>
  <w:style w:type="paragraph" w:styleId="Zhlav">
    <w:name w:val="header"/>
    <w:basedOn w:val="Normln"/>
    <w:link w:val="ZhlavChar"/>
    <w:rsid w:val="00157779"/>
    <w:pPr>
      <w:tabs>
        <w:tab w:val="center" w:pos="4536"/>
        <w:tab w:val="right" w:pos="9072"/>
      </w:tabs>
    </w:pPr>
  </w:style>
  <w:style w:type="paragraph" w:styleId="Zkladntextodsazen">
    <w:name w:val="Body Text Indent"/>
    <w:basedOn w:val="Normln"/>
    <w:rsid w:val="00157779"/>
    <w:pPr>
      <w:spacing w:before="120"/>
      <w:ind w:left="360"/>
    </w:pPr>
    <w:rPr>
      <w:i/>
    </w:rPr>
  </w:style>
  <w:style w:type="paragraph" w:styleId="Zkladntextodsazen2">
    <w:name w:val="Body Text Indent 2"/>
    <w:basedOn w:val="Normln"/>
    <w:rsid w:val="00157779"/>
    <w:pPr>
      <w:spacing w:before="120"/>
    </w:pPr>
    <w:rPr>
      <w:iCs/>
      <w:color w:val="333333"/>
    </w:rPr>
  </w:style>
  <w:style w:type="paragraph" w:styleId="Zkladntextodsazen3">
    <w:name w:val="Body Text Indent 3"/>
    <w:basedOn w:val="Normln"/>
    <w:rsid w:val="00157779"/>
  </w:style>
  <w:style w:type="paragraph" w:styleId="Zkladntext2">
    <w:name w:val="Body Text 2"/>
    <w:basedOn w:val="Normln"/>
    <w:rsid w:val="00157779"/>
    <w:pPr>
      <w:spacing w:line="192" w:lineRule="auto"/>
    </w:pPr>
    <w:rPr>
      <w:iCs/>
      <w:color w:val="333333"/>
    </w:rPr>
  </w:style>
  <w:style w:type="character" w:styleId="Hypertextovodkaz">
    <w:name w:val="Hyperlink"/>
    <w:basedOn w:val="Standardnpsmoodstavce"/>
    <w:uiPriority w:val="99"/>
    <w:rsid w:val="00157779"/>
    <w:rPr>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Theme="minorHAnsi" w:hAnsiTheme="minorHAnsi"/>
      <w:b/>
      <w:bCs/>
      <w:caps/>
      <w:sz w:val="20"/>
      <w:szCs w:val="20"/>
    </w:rPr>
  </w:style>
  <w:style w:type="paragraph" w:styleId="Obsah2">
    <w:name w:val="toc 2"/>
    <w:basedOn w:val="Normln"/>
    <w:next w:val="Normln"/>
    <w:autoRedefine/>
    <w:uiPriority w:val="39"/>
    <w:rsid w:val="00F84577"/>
    <w:pPr>
      <w:tabs>
        <w:tab w:val="left" w:pos="1134"/>
        <w:tab w:val="right" w:leader="dot" w:pos="9060"/>
      </w:tabs>
      <w:ind w:firstLine="567"/>
      <w:jc w:val="left"/>
    </w:pPr>
    <w:rPr>
      <w:rFonts w:asciiTheme="minorHAnsi" w:hAnsiTheme="minorHAnsi"/>
      <w:smallCaps/>
      <w:sz w:val="20"/>
      <w:szCs w:val="20"/>
    </w:rPr>
  </w:style>
  <w:style w:type="paragraph" w:styleId="Obsah3">
    <w:name w:val="toc 3"/>
    <w:basedOn w:val="Normln"/>
    <w:next w:val="Normln"/>
    <w:autoRedefine/>
    <w:uiPriority w:val="39"/>
    <w:rsid w:val="00F84577"/>
    <w:pPr>
      <w:tabs>
        <w:tab w:val="left" w:pos="1560"/>
        <w:tab w:val="right" w:leader="dot" w:pos="9060"/>
      </w:tabs>
      <w:ind w:firstLine="851"/>
      <w:jc w:val="left"/>
    </w:pPr>
    <w:rPr>
      <w:rFonts w:asciiTheme="minorHAnsi" w:hAnsiTheme="minorHAnsi"/>
      <w:i/>
      <w:iCs/>
      <w:sz w:val="20"/>
      <w:szCs w:val="20"/>
    </w:rPr>
  </w:style>
  <w:style w:type="paragraph" w:styleId="Obsah4">
    <w:name w:val="toc 4"/>
    <w:basedOn w:val="Normln"/>
    <w:next w:val="Normln"/>
    <w:autoRedefine/>
    <w:uiPriority w:val="39"/>
    <w:rsid w:val="00157779"/>
    <w:pPr>
      <w:ind w:left="660"/>
      <w:jc w:val="left"/>
    </w:pPr>
    <w:rPr>
      <w:rFonts w:asciiTheme="minorHAnsi" w:hAnsiTheme="minorHAnsi"/>
      <w:sz w:val="18"/>
      <w:szCs w:val="18"/>
    </w:rPr>
  </w:style>
  <w:style w:type="paragraph" w:styleId="Obsah5">
    <w:name w:val="toc 5"/>
    <w:basedOn w:val="Normln"/>
    <w:next w:val="Normln"/>
    <w:autoRedefine/>
    <w:uiPriority w:val="39"/>
    <w:rsid w:val="00157779"/>
    <w:pPr>
      <w:ind w:left="880"/>
      <w:jc w:val="left"/>
    </w:pPr>
    <w:rPr>
      <w:rFonts w:asciiTheme="minorHAnsi" w:hAnsiTheme="minorHAnsi"/>
      <w:sz w:val="18"/>
      <w:szCs w:val="18"/>
    </w:rPr>
  </w:style>
  <w:style w:type="paragraph" w:styleId="Obsah6">
    <w:name w:val="toc 6"/>
    <w:basedOn w:val="Normln"/>
    <w:next w:val="Normln"/>
    <w:autoRedefine/>
    <w:uiPriority w:val="39"/>
    <w:rsid w:val="00157779"/>
    <w:pPr>
      <w:ind w:left="1100"/>
      <w:jc w:val="left"/>
    </w:pPr>
    <w:rPr>
      <w:rFonts w:asciiTheme="minorHAnsi" w:hAnsiTheme="minorHAnsi"/>
      <w:sz w:val="18"/>
      <w:szCs w:val="18"/>
    </w:rPr>
  </w:style>
  <w:style w:type="paragraph" w:styleId="Obsah7">
    <w:name w:val="toc 7"/>
    <w:basedOn w:val="Normln"/>
    <w:next w:val="Normln"/>
    <w:autoRedefine/>
    <w:uiPriority w:val="39"/>
    <w:rsid w:val="00157779"/>
    <w:pPr>
      <w:ind w:left="1320"/>
      <w:jc w:val="left"/>
    </w:pPr>
    <w:rPr>
      <w:rFonts w:asciiTheme="minorHAnsi" w:hAnsiTheme="minorHAnsi"/>
      <w:sz w:val="18"/>
      <w:szCs w:val="18"/>
    </w:rPr>
  </w:style>
  <w:style w:type="paragraph" w:styleId="Obsah8">
    <w:name w:val="toc 8"/>
    <w:basedOn w:val="Normln"/>
    <w:next w:val="Normln"/>
    <w:autoRedefine/>
    <w:uiPriority w:val="39"/>
    <w:rsid w:val="00157779"/>
    <w:pPr>
      <w:ind w:left="1540"/>
      <w:jc w:val="left"/>
    </w:pPr>
    <w:rPr>
      <w:rFonts w:asciiTheme="minorHAnsi" w:hAnsiTheme="minorHAnsi"/>
      <w:sz w:val="18"/>
      <w:szCs w:val="18"/>
    </w:rPr>
  </w:style>
  <w:style w:type="paragraph" w:styleId="Obsah9">
    <w:name w:val="toc 9"/>
    <w:basedOn w:val="Normln"/>
    <w:next w:val="Normln"/>
    <w:autoRedefine/>
    <w:uiPriority w:val="39"/>
    <w:rsid w:val="00157779"/>
    <w:pPr>
      <w:ind w:left="1760"/>
      <w:jc w:val="left"/>
    </w:pPr>
    <w:rPr>
      <w:rFonts w:asciiTheme="minorHAnsi" w:hAnsiTheme="minorHAnsi"/>
      <w:sz w:val="18"/>
      <w:szCs w:val="18"/>
    </w:rPr>
  </w:style>
  <w:style w:type="paragraph" w:styleId="Normlnweb">
    <w:name w:val="Normal (Web)"/>
    <w:basedOn w:val="Normln"/>
    <w:rsid w:val="007103E3"/>
    <w:pPr>
      <w:spacing w:before="100" w:beforeAutospacing="1" w:after="100" w:afterAutospacing="1"/>
    </w:pPr>
  </w:style>
  <w:style w:type="table" w:styleId="Mkatabulky">
    <w:name w:val="Table Grid"/>
    <w:basedOn w:val="Normlntabulka"/>
    <w:rsid w:val="00764429"/>
    <w:pPr>
      <w:ind w:firstLine="454"/>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uiPriority w:val="22"/>
    <w:qFormat/>
    <w:rsid w:val="00874903"/>
    <w:rPr>
      <w:b/>
      <w:bCs/>
      <w:color w:val="943634" w:themeColor="accent2" w:themeShade="BF"/>
      <w:spacing w:val="5"/>
    </w:rPr>
  </w:style>
  <w:style w:type="paragraph" w:customStyle="1" w:styleId="Citace1">
    <w:name w:val="Citace1"/>
    <w:basedOn w:val="Normln"/>
    <w:next w:val="Normln"/>
    <w:link w:val="QuoteChar"/>
    <w:uiPriority w:val="29"/>
    <w:rsid w:val="00BB5B44"/>
    <w:rPr>
      <w:i/>
      <w:iCs/>
      <w:color w:val="000000"/>
    </w:rPr>
  </w:style>
  <w:style w:type="character" w:customStyle="1" w:styleId="QuoteChar">
    <w:name w:val="Quote Char"/>
    <w:basedOn w:val="Standardnpsmoodstavce"/>
    <w:link w:val="Citace1"/>
    <w:uiPriority w:val="29"/>
    <w:rsid w:val="00BB5B44"/>
    <w:rPr>
      <w:i/>
      <w:iCs/>
      <w:color w:val="000000"/>
      <w:sz w:val="24"/>
    </w:rPr>
  </w:style>
  <w:style w:type="character" w:customStyle="1" w:styleId="Zdraznnjemn1">
    <w:name w:val="Zdůraznění – jemné1"/>
    <w:basedOn w:val="Standardnpsmoodstavce"/>
    <w:uiPriority w:val="19"/>
    <w:rsid w:val="00BB5B44"/>
    <w:rPr>
      <w:i/>
      <w:iCs/>
      <w:color w:val="808080"/>
    </w:rPr>
  </w:style>
  <w:style w:type="paragraph" w:styleId="Textbubliny">
    <w:name w:val="Balloon Text"/>
    <w:basedOn w:val="Normln"/>
    <w:link w:val="TextbublinyChar"/>
    <w:uiPriority w:val="99"/>
    <w:semiHidden/>
    <w:unhideWhenUsed/>
    <w:rsid w:val="00DE2289"/>
    <w:rPr>
      <w:rFonts w:ascii="Tahoma" w:hAnsi="Tahoma" w:cs="Tahoma"/>
      <w:sz w:val="16"/>
      <w:szCs w:val="16"/>
    </w:rPr>
  </w:style>
  <w:style w:type="character" w:customStyle="1" w:styleId="TextbublinyChar">
    <w:name w:val="Text bubliny Char"/>
    <w:basedOn w:val="Standardnpsmoodstavce"/>
    <w:link w:val="Textbubliny"/>
    <w:uiPriority w:val="99"/>
    <w:semiHidden/>
    <w:rsid w:val="00DE2289"/>
    <w:rPr>
      <w:rFonts w:ascii="Tahoma" w:hAnsi="Tahoma" w:cs="Tahoma"/>
      <w:sz w:val="16"/>
      <w:szCs w:val="16"/>
    </w:rPr>
  </w:style>
  <w:style w:type="character" w:customStyle="1" w:styleId="ZhlavChar">
    <w:name w:val="Záhlaví Char"/>
    <w:basedOn w:val="Standardnpsmoodstavce"/>
    <w:link w:val="Zhlav"/>
    <w:rsid w:val="001802DE"/>
    <w:rPr>
      <w:sz w:val="24"/>
    </w:rPr>
  </w:style>
  <w:style w:type="paragraph" w:styleId="Zkladntext3">
    <w:name w:val="Body Text 3"/>
    <w:basedOn w:val="Normln"/>
    <w:rsid w:val="00B90E26"/>
    <w:pPr>
      <w:spacing w:after="120"/>
    </w:pPr>
    <w:rPr>
      <w:sz w:val="16"/>
      <w:szCs w:val="16"/>
    </w:rPr>
  </w:style>
  <w:style w:type="paragraph" w:customStyle="1" w:styleId="Styl5">
    <w:name w:val="Styl5"/>
    <w:basedOn w:val="Normln"/>
    <w:autoRedefine/>
    <w:rsid w:val="000502BA"/>
    <w:rPr>
      <w:rFonts w:ascii="Arial" w:hAnsi="Arial"/>
      <w:b/>
      <w:sz w:val="28"/>
      <w:szCs w:val="28"/>
    </w:rPr>
  </w:style>
  <w:style w:type="paragraph" w:customStyle="1" w:styleId="Styl6">
    <w:name w:val="Styl6"/>
    <w:basedOn w:val="Normln"/>
    <w:autoRedefine/>
    <w:rsid w:val="0023416D"/>
    <w:pPr>
      <w:spacing w:before="480"/>
      <w:ind w:firstLine="0"/>
      <w:jc w:val="center"/>
    </w:pPr>
    <w:rPr>
      <w:rFonts w:ascii="Arial" w:hAnsi="Arial"/>
      <w:b/>
      <w:bCs/>
      <w:sz w:val="32"/>
      <w:szCs w:val="32"/>
    </w:rPr>
  </w:style>
  <w:style w:type="paragraph" w:styleId="Prosttext">
    <w:name w:val="Plain Text"/>
    <w:basedOn w:val="Normln"/>
    <w:rsid w:val="00B90E26"/>
    <w:rPr>
      <w:rFonts w:ascii="Courier New" w:hAnsi="Courier New"/>
      <w:sz w:val="20"/>
    </w:rPr>
  </w:style>
  <w:style w:type="paragraph" w:customStyle="1" w:styleId="Default">
    <w:name w:val="Default"/>
    <w:rsid w:val="009C620C"/>
    <w:pPr>
      <w:autoSpaceDE w:val="0"/>
      <w:autoSpaceDN w:val="0"/>
      <w:adjustRightInd w:val="0"/>
    </w:pPr>
    <w:rPr>
      <w:rFonts w:ascii="Arial" w:hAnsi="Arial" w:cs="Arial"/>
      <w:color w:val="000000"/>
      <w:sz w:val="24"/>
      <w:szCs w:val="24"/>
    </w:rPr>
  </w:style>
  <w:style w:type="character" w:styleId="Zvraznn">
    <w:name w:val="Emphasis"/>
    <w:uiPriority w:val="20"/>
    <w:qFormat/>
    <w:rsid w:val="00874903"/>
    <w:rPr>
      <w:caps/>
      <w:spacing w:val="5"/>
      <w:sz w:val="20"/>
      <w:szCs w:val="20"/>
    </w:rPr>
  </w:style>
  <w:style w:type="character" w:customStyle="1" w:styleId="Nadpis3Char">
    <w:name w:val="Nadpis 3 Char"/>
    <w:basedOn w:val="Standardnpsmoodstavce"/>
    <w:link w:val="Nadpis3"/>
    <w:rsid w:val="00C263DC"/>
    <w:rPr>
      <w:caps/>
      <w:color w:val="622423" w:themeColor="accent2" w:themeShade="7F"/>
      <w:sz w:val="24"/>
      <w:szCs w:val="24"/>
    </w:rPr>
  </w:style>
  <w:style w:type="character" w:customStyle="1" w:styleId="bold">
    <w:name w:val="bold"/>
    <w:basedOn w:val="Standardnpsmoodstavce"/>
    <w:rsid w:val="00C94985"/>
  </w:style>
  <w:style w:type="paragraph" w:styleId="Textpoznpodarou">
    <w:name w:val="footnote text"/>
    <w:basedOn w:val="Normln"/>
    <w:link w:val="TextpoznpodarouChar"/>
    <w:uiPriority w:val="99"/>
    <w:unhideWhenUsed/>
    <w:rsid w:val="00DD7876"/>
    <w:rPr>
      <w:rFonts w:eastAsia="Calibri" w:cs="Times New Roman"/>
      <w:sz w:val="20"/>
      <w:szCs w:val="20"/>
    </w:rPr>
  </w:style>
  <w:style w:type="character" w:customStyle="1" w:styleId="TextpoznpodarouChar">
    <w:name w:val="Text pozn. pod čarou Char"/>
    <w:basedOn w:val="Standardnpsmoodstavce"/>
    <w:link w:val="Textpoznpodarou"/>
    <w:uiPriority w:val="99"/>
    <w:rsid w:val="00DD7876"/>
    <w:rPr>
      <w:rFonts w:eastAsia="Calibri"/>
      <w:lang w:eastAsia="en-US"/>
    </w:rPr>
  </w:style>
  <w:style w:type="character" w:styleId="Znakapoznpodarou">
    <w:name w:val="footnote reference"/>
    <w:basedOn w:val="Standardnpsmoodstavce"/>
    <w:uiPriority w:val="99"/>
    <w:unhideWhenUsed/>
    <w:rsid w:val="00DD7876"/>
    <w:rPr>
      <w:vertAlign w:val="superscript"/>
    </w:rPr>
  </w:style>
  <w:style w:type="character" w:customStyle="1" w:styleId="ZpatChar">
    <w:name w:val="Zápatí Char"/>
    <w:basedOn w:val="Standardnpsmoodstavce"/>
    <w:link w:val="Zpat"/>
    <w:uiPriority w:val="99"/>
    <w:rsid w:val="00136F13"/>
    <w:rPr>
      <w:rFonts w:cs="Arial"/>
      <w:sz w:val="28"/>
      <w:szCs w:val="24"/>
    </w:rPr>
  </w:style>
  <w:style w:type="paragraph" w:styleId="Nadpisobsahu">
    <w:name w:val="TOC Heading"/>
    <w:basedOn w:val="Nadpis1"/>
    <w:next w:val="Normln"/>
    <w:uiPriority w:val="39"/>
    <w:semiHidden/>
    <w:unhideWhenUsed/>
    <w:qFormat/>
    <w:rsid w:val="00874903"/>
    <w:pPr>
      <w:outlineLvl w:val="9"/>
    </w:pPr>
  </w:style>
  <w:style w:type="paragraph" w:styleId="Odstavecseseznamem">
    <w:name w:val="List Paragraph"/>
    <w:basedOn w:val="Normln"/>
    <w:uiPriority w:val="34"/>
    <w:qFormat/>
    <w:rsid w:val="00874903"/>
    <w:pPr>
      <w:ind w:left="720"/>
      <w:contextualSpacing/>
    </w:pPr>
  </w:style>
  <w:style w:type="character" w:customStyle="1" w:styleId="Nadpis1Char">
    <w:name w:val="Nadpis 1 Char"/>
    <w:basedOn w:val="Standardnpsmoodstavce"/>
    <w:link w:val="Nadpis1"/>
    <w:rsid w:val="00E10767"/>
    <w:rPr>
      <w:caps/>
      <w:color w:val="632423" w:themeColor="accent2" w:themeShade="80"/>
      <w:spacing w:val="20"/>
      <w:sz w:val="28"/>
      <w:szCs w:val="28"/>
      <w:lang w:val="cs-CZ"/>
    </w:rPr>
  </w:style>
  <w:style w:type="character" w:customStyle="1" w:styleId="Nadpis2Char">
    <w:name w:val="Nadpis 2 Char"/>
    <w:basedOn w:val="Standardnpsmoodstavce"/>
    <w:link w:val="Nadpis2"/>
    <w:rsid w:val="00E10767"/>
    <w:rPr>
      <w:caps/>
      <w:color w:val="632423" w:themeColor="accent2" w:themeShade="80"/>
      <w:spacing w:val="15"/>
      <w:sz w:val="24"/>
      <w:szCs w:val="24"/>
      <w:lang w:val="cs-CZ"/>
    </w:rPr>
  </w:style>
  <w:style w:type="character" w:customStyle="1" w:styleId="Nadpis4Char">
    <w:name w:val="Nadpis 4 Char"/>
    <w:basedOn w:val="Standardnpsmoodstavce"/>
    <w:link w:val="Nadpis4"/>
    <w:uiPriority w:val="9"/>
    <w:rsid w:val="006E66B6"/>
    <w:rPr>
      <w:caps/>
      <w:color w:val="622423" w:themeColor="accent2" w:themeShade="7F"/>
      <w:spacing w:val="10"/>
      <w:lang w:val="cs-CZ"/>
    </w:rPr>
  </w:style>
  <w:style w:type="character" w:customStyle="1" w:styleId="Nadpis5Char">
    <w:name w:val="Nadpis 5 Char"/>
    <w:basedOn w:val="Standardnpsmoodstavce"/>
    <w:link w:val="Nadpis5"/>
    <w:uiPriority w:val="9"/>
    <w:rsid w:val="006E66B6"/>
    <w:rPr>
      <w:caps/>
      <w:color w:val="622423" w:themeColor="accent2" w:themeShade="7F"/>
      <w:spacing w:val="10"/>
      <w:lang w:val="cs-CZ"/>
    </w:rPr>
  </w:style>
  <w:style w:type="character" w:customStyle="1" w:styleId="Nadpis6Char">
    <w:name w:val="Nadpis 6 Char"/>
    <w:basedOn w:val="Standardnpsmoodstavce"/>
    <w:link w:val="Nadpis6"/>
    <w:uiPriority w:val="9"/>
    <w:rsid w:val="00874903"/>
    <w:rPr>
      <w:caps/>
      <w:color w:val="943634" w:themeColor="accent2" w:themeShade="BF"/>
      <w:spacing w:val="10"/>
    </w:rPr>
  </w:style>
  <w:style w:type="character" w:customStyle="1" w:styleId="Nadpis7Char">
    <w:name w:val="Nadpis 7 Char"/>
    <w:basedOn w:val="Standardnpsmoodstavce"/>
    <w:link w:val="Nadpis7"/>
    <w:uiPriority w:val="9"/>
    <w:rsid w:val="00874903"/>
    <w:rPr>
      <w:i/>
      <w:iCs/>
      <w:caps/>
      <w:color w:val="943634" w:themeColor="accent2" w:themeShade="BF"/>
      <w:spacing w:val="10"/>
    </w:rPr>
  </w:style>
  <w:style w:type="character" w:customStyle="1" w:styleId="Nadpis8Char">
    <w:name w:val="Nadpis 8 Char"/>
    <w:basedOn w:val="Standardnpsmoodstavce"/>
    <w:link w:val="Nadpis8"/>
    <w:uiPriority w:val="9"/>
    <w:rsid w:val="00874903"/>
    <w:rPr>
      <w:caps/>
      <w:spacing w:val="10"/>
      <w:sz w:val="20"/>
      <w:szCs w:val="20"/>
    </w:rPr>
  </w:style>
  <w:style w:type="character" w:customStyle="1" w:styleId="Nadpis9Char">
    <w:name w:val="Nadpis 9 Char"/>
    <w:basedOn w:val="Standardnpsmoodstavce"/>
    <w:link w:val="Nadpis9"/>
    <w:uiPriority w:val="9"/>
    <w:rsid w:val="00874903"/>
    <w:rPr>
      <w:i/>
      <w:iCs/>
      <w:caps/>
      <w:spacing w:val="10"/>
      <w:sz w:val="20"/>
      <w:szCs w:val="20"/>
    </w:rPr>
  </w:style>
  <w:style w:type="paragraph" w:styleId="Titulek">
    <w:name w:val="caption"/>
    <w:basedOn w:val="Normln"/>
    <w:next w:val="Normln"/>
    <w:uiPriority w:val="35"/>
    <w:semiHidden/>
    <w:unhideWhenUsed/>
    <w:qFormat/>
    <w:rsid w:val="00874903"/>
    <w:rPr>
      <w:caps/>
      <w:spacing w:val="10"/>
      <w:sz w:val="18"/>
      <w:szCs w:val="18"/>
    </w:rPr>
  </w:style>
  <w:style w:type="paragraph" w:styleId="Nzev">
    <w:name w:val="Title"/>
    <w:basedOn w:val="Normln"/>
    <w:next w:val="Normln"/>
    <w:link w:val="NzevChar"/>
    <w:uiPriority w:val="10"/>
    <w:qFormat/>
    <w:rsid w:val="00874903"/>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874903"/>
    <w:rPr>
      <w:rFonts w:eastAsiaTheme="majorEastAsia" w:cstheme="majorBidi"/>
      <w:caps/>
      <w:color w:val="632423" w:themeColor="accent2" w:themeShade="80"/>
      <w:spacing w:val="50"/>
      <w:sz w:val="44"/>
      <w:szCs w:val="44"/>
    </w:rPr>
  </w:style>
  <w:style w:type="paragraph" w:styleId="Podtitul">
    <w:name w:val="Subtitle"/>
    <w:basedOn w:val="Normln"/>
    <w:next w:val="Normln"/>
    <w:link w:val="PodtitulChar"/>
    <w:uiPriority w:val="11"/>
    <w:qFormat/>
    <w:rsid w:val="00874903"/>
    <w:pPr>
      <w:spacing w:after="560" w:line="240" w:lineRule="auto"/>
      <w:jc w:val="center"/>
    </w:pPr>
    <w:rPr>
      <w:caps/>
      <w:spacing w:val="20"/>
      <w:sz w:val="18"/>
      <w:szCs w:val="18"/>
    </w:rPr>
  </w:style>
  <w:style w:type="character" w:customStyle="1" w:styleId="PodtitulChar">
    <w:name w:val="Podtitul Char"/>
    <w:basedOn w:val="Standardnpsmoodstavce"/>
    <w:link w:val="Podtitul"/>
    <w:uiPriority w:val="11"/>
    <w:rsid w:val="00874903"/>
    <w:rPr>
      <w:rFonts w:eastAsiaTheme="majorEastAsia" w:cstheme="majorBidi"/>
      <w:caps/>
      <w:spacing w:val="20"/>
      <w:sz w:val="18"/>
      <w:szCs w:val="18"/>
    </w:rPr>
  </w:style>
  <w:style w:type="paragraph" w:styleId="Bezmezer">
    <w:name w:val="No Spacing"/>
    <w:basedOn w:val="Normln"/>
    <w:link w:val="BezmezerChar"/>
    <w:uiPriority w:val="1"/>
    <w:qFormat/>
    <w:rsid w:val="00874903"/>
    <w:pPr>
      <w:spacing w:line="240" w:lineRule="auto"/>
    </w:pPr>
  </w:style>
  <w:style w:type="character" w:customStyle="1" w:styleId="BezmezerChar">
    <w:name w:val="Bez mezer Char"/>
    <w:basedOn w:val="Standardnpsmoodstavce"/>
    <w:link w:val="Bezmezer"/>
    <w:uiPriority w:val="1"/>
    <w:rsid w:val="00874903"/>
  </w:style>
  <w:style w:type="paragraph" w:styleId="Citace">
    <w:name w:val="Quote"/>
    <w:basedOn w:val="Normln"/>
    <w:next w:val="Normln"/>
    <w:link w:val="CitaceChar"/>
    <w:uiPriority w:val="29"/>
    <w:qFormat/>
    <w:rsid w:val="00874903"/>
    <w:rPr>
      <w:i/>
      <w:iCs/>
    </w:rPr>
  </w:style>
  <w:style w:type="character" w:customStyle="1" w:styleId="CitaceChar">
    <w:name w:val="Citace Char"/>
    <w:basedOn w:val="Standardnpsmoodstavce"/>
    <w:link w:val="Citace"/>
    <w:uiPriority w:val="29"/>
    <w:rsid w:val="00874903"/>
    <w:rPr>
      <w:rFonts w:eastAsiaTheme="majorEastAsia" w:cstheme="majorBidi"/>
      <w:i/>
      <w:iCs/>
    </w:rPr>
  </w:style>
  <w:style w:type="paragraph" w:styleId="Citaceintenzivn">
    <w:name w:val="Intense Quote"/>
    <w:basedOn w:val="Normln"/>
    <w:next w:val="Normln"/>
    <w:link w:val="CitaceintenzivnChar"/>
    <w:uiPriority w:val="30"/>
    <w:qFormat/>
    <w:rsid w:val="0087490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ceintenzivnChar">
    <w:name w:val="Citace – intenzivní Char"/>
    <w:basedOn w:val="Standardnpsmoodstavce"/>
    <w:link w:val="Citaceintenzivn"/>
    <w:uiPriority w:val="30"/>
    <w:rsid w:val="00874903"/>
    <w:rPr>
      <w:rFonts w:eastAsiaTheme="majorEastAsia" w:cstheme="majorBidi"/>
      <w:caps/>
      <w:color w:val="622423" w:themeColor="accent2" w:themeShade="7F"/>
      <w:spacing w:val="5"/>
      <w:sz w:val="20"/>
      <w:szCs w:val="20"/>
    </w:rPr>
  </w:style>
  <w:style w:type="character" w:styleId="Zdraznnjemn">
    <w:name w:val="Subtle Emphasis"/>
    <w:uiPriority w:val="19"/>
    <w:qFormat/>
    <w:rsid w:val="00874903"/>
    <w:rPr>
      <w:i/>
      <w:iCs/>
    </w:rPr>
  </w:style>
  <w:style w:type="character" w:styleId="Zdraznnintenzivn">
    <w:name w:val="Intense Emphasis"/>
    <w:uiPriority w:val="21"/>
    <w:qFormat/>
    <w:rsid w:val="00874903"/>
    <w:rPr>
      <w:i/>
      <w:iCs/>
      <w:caps/>
      <w:spacing w:val="10"/>
      <w:sz w:val="20"/>
      <w:szCs w:val="20"/>
    </w:rPr>
  </w:style>
  <w:style w:type="character" w:styleId="Odkazjemn">
    <w:name w:val="Subtle Reference"/>
    <w:basedOn w:val="Standardnpsmoodstavce"/>
    <w:uiPriority w:val="31"/>
    <w:qFormat/>
    <w:rsid w:val="00874903"/>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874903"/>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874903"/>
    <w:rPr>
      <w:caps/>
      <w:color w:val="622423" w:themeColor="accent2" w:themeShade="7F"/>
      <w:spacing w:val="5"/>
      <w:u w:color="622423" w:themeColor="accent2" w:themeShade="7F"/>
    </w:rPr>
  </w:style>
  <w:style w:type="paragraph" w:customStyle="1" w:styleId="StylNadpis2Zarovnatdobloku">
    <w:name w:val="Styl Nadpis 2 + Zarovnat do bloku"/>
    <w:basedOn w:val="Nadpis2"/>
    <w:rsid w:val="00F33AC6"/>
    <w:rPr>
      <w:rFonts w:eastAsia="Times New Roman" w:cs="Times New Roman"/>
      <w:szCs w:val="20"/>
    </w:rPr>
  </w:style>
  <w:style w:type="paragraph" w:customStyle="1" w:styleId="Textodstavce">
    <w:name w:val="Text odstavce"/>
    <w:basedOn w:val="Normln"/>
    <w:rsid w:val="00C72C07"/>
    <w:pPr>
      <w:numPr>
        <w:numId w:val="2"/>
      </w:numPr>
      <w:tabs>
        <w:tab w:val="left" w:pos="851"/>
      </w:tabs>
      <w:spacing w:before="120" w:after="120" w:line="240" w:lineRule="auto"/>
      <w:outlineLvl w:val="6"/>
    </w:pPr>
    <w:rPr>
      <w:rFonts w:ascii="Times New Roman" w:eastAsia="Times New Roman" w:hAnsi="Times New Roman" w:cs="Times New Roman"/>
      <w:sz w:val="24"/>
      <w:szCs w:val="24"/>
      <w:lang w:val="cs-CZ" w:eastAsia="cs-CZ" w:bidi="ar-SA"/>
    </w:rPr>
  </w:style>
  <w:style w:type="paragraph" w:customStyle="1" w:styleId="Textbodu">
    <w:name w:val="Text bodu"/>
    <w:basedOn w:val="Normln"/>
    <w:rsid w:val="00C72C07"/>
    <w:pPr>
      <w:numPr>
        <w:ilvl w:val="2"/>
        <w:numId w:val="2"/>
      </w:numPr>
      <w:spacing w:line="240" w:lineRule="auto"/>
      <w:outlineLvl w:val="8"/>
    </w:pPr>
    <w:rPr>
      <w:rFonts w:ascii="Times New Roman" w:eastAsia="Times New Roman" w:hAnsi="Times New Roman" w:cs="Times New Roman"/>
      <w:sz w:val="24"/>
      <w:szCs w:val="24"/>
      <w:lang w:val="cs-CZ" w:eastAsia="cs-CZ" w:bidi="ar-SA"/>
    </w:rPr>
  </w:style>
  <w:style w:type="paragraph" w:customStyle="1" w:styleId="Textpsmene">
    <w:name w:val="Text písmene"/>
    <w:basedOn w:val="Normln"/>
    <w:rsid w:val="00C72C07"/>
    <w:pPr>
      <w:numPr>
        <w:ilvl w:val="1"/>
        <w:numId w:val="2"/>
      </w:numPr>
      <w:spacing w:line="240" w:lineRule="auto"/>
      <w:outlineLvl w:val="7"/>
    </w:pPr>
    <w:rPr>
      <w:rFonts w:ascii="Times New Roman" w:eastAsia="Times New Roman" w:hAnsi="Times New Roman" w:cs="Times New Roman"/>
      <w:sz w:val="24"/>
      <w:szCs w:val="24"/>
      <w:lang w:val="cs-CZ" w:eastAsia="cs-CZ" w:bidi="ar-SA"/>
    </w:rPr>
  </w:style>
  <w:style w:type="paragraph" w:styleId="FormtovanvHTML">
    <w:name w:val="HTML Preformatted"/>
    <w:basedOn w:val="Normln"/>
    <w:link w:val="FormtovanvHTMLChar"/>
    <w:rsid w:val="00741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cs-CZ" w:eastAsia="cs-CZ" w:bidi="ar-SA"/>
    </w:rPr>
  </w:style>
  <w:style w:type="character" w:customStyle="1" w:styleId="FormtovanvHTMLChar">
    <w:name w:val="Formátovaný v HTML Char"/>
    <w:basedOn w:val="Standardnpsmoodstavce"/>
    <w:link w:val="FormtovanvHTML"/>
    <w:rsid w:val="00741800"/>
    <w:rPr>
      <w:rFonts w:ascii="Courier New" w:eastAsia="Times New Roman" w:hAnsi="Courier New" w:cs="Courier New"/>
      <w:sz w:val="20"/>
      <w:szCs w:val="20"/>
      <w:lang w:val="cs-CZ" w:eastAsia="cs-CZ" w:bidi="ar-SA"/>
    </w:rPr>
  </w:style>
  <w:style w:type="paragraph" w:customStyle="1" w:styleId="Tlotextu">
    <w:name w:val="Tělo textu"/>
    <w:basedOn w:val="Normln"/>
    <w:rsid w:val="00A87607"/>
    <w:pPr>
      <w:widowControl w:val="0"/>
      <w:autoSpaceDE w:val="0"/>
      <w:autoSpaceDN w:val="0"/>
      <w:adjustRightInd w:val="0"/>
      <w:spacing w:line="240" w:lineRule="auto"/>
      <w:ind w:firstLine="0"/>
    </w:pPr>
    <w:rPr>
      <w:rFonts w:ascii="Times New Roman" w:eastAsia="Times New Roman" w:hAnsi="Tahoma" w:cs="Times New Roman"/>
      <w:sz w:val="24"/>
      <w:szCs w:val="24"/>
      <w:lang w:bidi="ar-SA"/>
    </w:rPr>
  </w:style>
  <w:style w:type="paragraph" w:styleId="Seznamsodrkami">
    <w:name w:val="List Bullet"/>
    <w:basedOn w:val="Normln"/>
    <w:autoRedefine/>
    <w:rsid w:val="00A56A2D"/>
    <w:pPr>
      <w:spacing w:line="240" w:lineRule="auto"/>
      <w:ind w:left="283" w:hanging="283"/>
      <w:jc w:val="left"/>
    </w:pPr>
    <w:rPr>
      <w:rFonts w:ascii="Times New Roman" w:eastAsia="Times New Roman" w:hAnsi="Times New Roman" w:cs="Times New Roman"/>
      <w:sz w:val="24"/>
      <w:szCs w:val="20"/>
      <w:lang w:val="cs-CZ" w:eastAsia="cs-CZ" w:bidi="ar-SA"/>
    </w:rPr>
  </w:style>
  <w:style w:type="paragraph" w:customStyle="1" w:styleId="tabulka">
    <w:name w:val="tabulka"/>
    <w:basedOn w:val="Normln"/>
    <w:rsid w:val="003D449D"/>
    <w:pPr>
      <w:spacing w:line="240" w:lineRule="auto"/>
      <w:ind w:firstLine="0"/>
      <w:jc w:val="left"/>
    </w:pPr>
    <w:rPr>
      <w:rFonts w:ascii="Times New Roman" w:eastAsia="Batang" w:hAnsi="Times New Roman" w:cs="Times New Roman"/>
      <w:sz w:val="24"/>
      <w:szCs w:val="24"/>
      <w:lang w:val="cs-CZ" w:eastAsia="cs-CZ" w:bidi="ar-SA"/>
    </w:rPr>
  </w:style>
</w:styles>
</file>

<file path=word/webSettings.xml><?xml version="1.0" encoding="utf-8"?>
<w:webSettings xmlns:r="http://schemas.openxmlformats.org/officeDocument/2006/relationships" xmlns:w="http://schemas.openxmlformats.org/wordprocessingml/2006/main">
  <w:divs>
    <w:div w:id="559512057">
      <w:bodyDiv w:val="1"/>
      <w:marLeft w:val="0"/>
      <w:marRight w:val="0"/>
      <w:marTop w:val="0"/>
      <w:marBottom w:val="0"/>
      <w:divBdr>
        <w:top w:val="none" w:sz="0" w:space="0" w:color="auto"/>
        <w:left w:val="none" w:sz="0" w:space="0" w:color="auto"/>
        <w:bottom w:val="none" w:sz="0" w:space="0" w:color="auto"/>
        <w:right w:val="none" w:sz="0" w:space="0" w:color="auto"/>
      </w:divBdr>
      <w:divsChild>
        <w:div w:id="1834763413">
          <w:marLeft w:val="0"/>
          <w:marRight w:val="0"/>
          <w:marTop w:val="0"/>
          <w:marBottom w:val="0"/>
          <w:divBdr>
            <w:top w:val="none" w:sz="0" w:space="0" w:color="auto"/>
            <w:left w:val="none" w:sz="0" w:space="0" w:color="auto"/>
            <w:bottom w:val="none" w:sz="0" w:space="0" w:color="auto"/>
            <w:right w:val="none" w:sz="0" w:space="0" w:color="auto"/>
          </w:divBdr>
          <w:divsChild>
            <w:div w:id="74712057">
              <w:marLeft w:val="0"/>
              <w:marRight w:val="0"/>
              <w:marTop w:val="0"/>
              <w:marBottom w:val="0"/>
              <w:divBdr>
                <w:top w:val="none" w:sz="0" w:space="0" w:color="auto"/>
                <w:left w:val="none" w:sz="0" w:space="0" w:color="auto"/>
                <w:bottom w:val="none" w:sz="0" w:space="0" w:color="auto"/>
                <w:right w:val="none" w:sz="0" w:space="0" w:color="auto"/>
              </w:divBdr>
              <w:divsChild>
                <w:div w:id="202258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17149">
      <w:bodyDiv w:val="1"/>
      <w:marLeft w:val="0"/>
      <w:marRight w:val="0"/>
      <w:marTop w:val="0"/>
      <w:marBottom w:val="0"/>
      <w:divBdr>
        <w:top w:val="none" w:sz="0" w:space="0" w:color="auto"/>
        <w:left w:val="none" w:sz="0" w:space="0" w:color="auto"/>
        <w:bottom w:val="none" w:sz="0" w:space="0" w:color="auto"/>
        <w:right w:val="none" w:sz="0" w:space="0" w:color="auto"/>
      </w:divBdr>
    </w:div>
    <w:div w:id="182099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info@alcedo-project.cz"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F8CE7-BD6B-4463-8CD9-694C40A9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6435</Words>
  <Characters>37968</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44315</CharactersWithSpaces>
  <SharedDoc>false</SharedDoc>
  <HLinks>
    <vt:vector size="444" baseType="variant">
      <vt:variant>
        <vt:i4>1245235</vt:i4>
      </vt:variant>
      <vt:variant>
        <vt:i4>440</vt:i4>
      </vt:variant>
      <vt:variant>
        <vt:i4>0</vt:i4>
      </vt:variant>
      <vt:variant>
        <vt:i4>5</vt:i4>
      </vt:variant>
      <vt:variant>
        <vt:lpwstr/>
      </vt:variant>
      <vt:variant>
        <vt:lpwstr>_Toc271543450</vt:lpwstr>
      </vt:variant>
      <vt:variant>
        <vt:i4>1179699</vt:i4>
      </vt:variant>
      <vt:variant>
        <vt:i4>434</vt:i4>
      </vt:variant>
      <vt:variant>
        <vt:i4>0</vt:i4>
      </vt:variant>
      <vt:variant>
        <vt:i4>5</vt:i4>
      </vt:variant>
      <vt:variant>
        <vt:lpwstr/>
      </vt:variant>
      <vt:variant>
        <vt:lpwstr>_Toc271543449</vt:lpwstr>
      </vt:variant>
      <vt:variant>
        <vt:i4>1179699</vt:i4>
      </vt:variant>
      <vt:variant>
        <vt:i4>428</vt:i4>
      </vt:variant>
      <vt:variant>
        <vt:i4>0</vt:i4>
      </vt:variant>
      <vt:variant>
        <vt:i4>5</vt:i4>
      </vt:variant>
      <vt:variant>
        <vt:lpwstr/>
      </vt:variant>
      <vt:variant>
        <vt:lpwstr>_Toc271543448</vt:lpwstr>
      </vt:variant>
      <vt:variant>
        <vt:i4>1179699</vt:i4>
      </vt:variant>
      <vt:variant>
        <vt:i4>422</vt:i4>
      </vt:variant>
      <vt:variant>
        <vt:i4>0</vt:i4>
      </vt:variant>
      <vt:variant>
        <vt:i4>5</vt:i4>
      </vt:variant>
      <vt:variant>
        <vt:lpwstr/>
      </vt:variant>
      <vt:variant>
        <vt:lpwstr>_Toc271543447</vt:lpwstr>
      </vt:variant>
      <vt:variant>
        <vt:i4>1179699</vt:i4>
      </vt:variant>
      <vt:variant>
        <vt:i4>416</vt:i4>
      </vt:variant>
      <vt:variant>
        <vt:i4>0</vt:i4>
      </vt:variant>
      <vt:variant>
        <vt:i4>5</vt:i4>
      </vt:variant>
      <vt:variant>
        <vt:lpwstr/>
      </vt:variant>
      <vt:variant>
        <vt:lpwstr>_Toc271543446</vt:lpwstr>
      </vt:variant>
      <vt:variant>
        <vt:i4>1179699</vt:i4>
      </vt:variant>
      <vt:variant>
        <vt:i4>410</vt:i4>
      </vt:variant>
      <vt:variant>
        <vt:i4>0</vt:i4>
      </vt:variant>
      <vt:variant>
        <vt:i4>5</vt:i4>
      </vt:variant>
      <vt:variant>
        <vt:lpwstr/>
      </vt:variant>
      <vt:variant>
        <vt:lpwstr>_Toc271543445</vt:lpwstr>
      </vt:variant>
      <vt:variant>
        <vt:i4>1179699</vt:i4>
      </vt:variant>
      <vt:variant>
        <vt:i4>404</vt:i4>
      </vt:variant>
      <vt:variant>
        <vt:i4>0</vt:i4>
      </vt:variant>
      <vt:variant>
        <vt:i4>5</vt:i4>
      </vt:variant>
      <vt:variant>
        <vt:lpwstr/>
      </vt:variant>
      <vt:variant>
        <vt:lpwstr>_Toc271543444</vt:lpwstr>
      </vt:variant>
      <vt:variant>
        <vt:i4>1179699</vt:i4>
      </vt:variant>
      <vt:variant>
        <vt:i4>398</vt:i4>
      </vt:variant>
      <vt:variant>
        <vt:i4>0</vt:i4>
      </vt:variant>
      <vt:variant>
        <vt:i4>5</vt:i4>
      </vt:variant>
      <vt:variant>
        <vt:lpwstr/>
      </vt:variant>
      <vt:variant>
        <vt:lpwstr>_Toc271543443</vt:lpwstr>
      </vt:variant>
      <vt:variant>
        <vt:i4>1179699</vt:i4>
      </vt:variant>
      <vt:variant>
        <vt:i4>392</vt:i4>
      </vt:variant>
      <vt:variant>
        <vt:i4>0</vt:i4>
      </vt:variant>
      <vt:variant>
        <vt:i4>5</vt:i4>
      </vt:variant>
      <vt:variant>
        <vt:lpwstr/>
      </vt:variant>
      <vt:variant>
        <vt:lpwstr>_Toc271543442</vt:lpwstr>
      </vt:variant>
      <vt:variant>
        <vt:i4>1179699</vt:i4>
      </vt:variant>
      <vt:variant>
        <vt:i4>386</vt:i4>
      </vt:variant>
      <vt:variant>
        <vt:i4>0</vt:i4>
      </vt:variant>
      <vt:variant>
        <vt:i4>5</vt:i4>
      </vt:variant>
      <vt:variant>
        <vt:lpwstr/>
      </vt:variant>
      <vt:variant>
        <vt:lpwstr>_Toc271543441</vt:lpwstr>
      </vt:variant>
      <vt:variant>
        <vt:i4>1179699</vt:i4>
      </vt:variant>
      <vt:variant>
        <vt:i4>380</vt:i4>
      </vt:variant>
      <vt:variant>
        <vt:i4>0</vt:i4>
      </vt:variant>
      <vt:variant>
        <vt:i4>5</vt:i4>
      </vt:variant>
      <vt:variant>
        <vt:lpwstr/>
      </vt:variant>
      <vt:variant>
        <vt:lpwstr>_Toc271543440</vt:lpwstr>
      </vt:variant>
      <vt:variant>
        <vt:i4>1376307</vt:i4>
      </vt:variant>
      <vt:variant>
        <vt:i4>374</vt:i4>
      </vt:variant>
      <vt:variant>
        <vt:i4>0</vt:i4>
      </vt:variant>
      <vt:variant>
        <vt:i4>5</vt:i4>
      </vt:variant>
      <vt:variant>
        <vt:lpwstr/>
      </vt:variant>
      <vt:variant>
        <vt:lpwstr>_Toc271543439</vt:lpwstr>
      </vt:variant>
      <vt:variant>
        <vt:i4>1376307</vt:i4>
      </vt:variant>
      <vt:variant>
        <vt:i4>368</vt:i4>
      </vt:variant>
      <vt:variant>
        <vt:i4>0</vt:i4>
      </vt:variant>
      <vt:variant>
        <vt:i4>5</vt:i4>
      </vt:variant>
      <vt:variant>
        <vt:lpwstr/>
      </vt:variant>
      <vt:variant>
        <vt:lpwstr>_Toc271543438</vt:lpwstr>
      </vt:variant>
      <vt:variant>
        <vt:i4>1376307</vt:i4>
      </vt:variant>
      <vt:variant>
        <vt:i4>362</vt:i4>
      </vt:variant>
      <vt:variant>
        <vt:i4>0</vt:i4>
      </vt:variant>
      <vt:variant>
        <vt:i4>5</vt:i4>
      </vt:variant>
      <vt:variant>
        <vt:lpwstr/>
      </vt:variant>
      <vt:variant>
        <vt:lpwstr>_Toc271543437</vt:lpwstr>
      </vt:variant>
      <vt:variant>
        <vt:i4>1376307</vt:i4>
      </vt:variant>
      <vt:variant>
        <vt:i4>356</vt:i4>
      </vt:variant>
      <vt:variant>
        <vt:i4>0</vt:i4>
      </vt:variant>
      <vt:variant>
        <vt:i4>5</vt:i4>
      </vt:variant>
      <vt:variant>
        <vt:lpwstr/>
      </vt:variant>
      <vt:variant>
        <vt:lpwstr>_Toc271543436</vt:lpwstr>
      </vt:variant>
      <vt:variant>
        <vt:i4>1376307</vt:i4>
      </vt:variant>
      <vt:variant>
        <vt:i4>350</vt:i4>
      </vt:variant>
      <vt:variant>
        <vt:i4>0</vt:i4>
      </vt:variant>
      <vt:variant>
        <vt:i4>5</vt:i4>
      </vt:variant>
      <vt:variant>
        <vt:lpwstr/>
      </vt:variant>
      <vt:variant>
        <vt:lpwstr>_Toc271543435</vt:lpwstr>
      </vt:variant>
      <vt:variant>
        <vt:i4>1376307</vt:i4>
      </vt:variant>
      <vt:variant>
        <vt:i4>344</vt:i4>
      </vt:variant>
      <vt:variant>
        <vt:i4>0</vt:i4>
      </vt:variant>
      <vt:variant>
        <vt:i4>5</vt:i4>
      </vt:variant>
      <vt:variant>
        <vt:lpwstr/>
      </vt:variant>
      <vt:variant>
        <vt:lpwstr>_Toc271543434</vt:lpwstr>
      </vt:variant>
      <vt:variant>
        <vt:i4>1376307</vt:i4>
      </vt:variant>
      <vt:variant>
        <vt:i4>338</vt:i4>
      </vt:variant>
      <vt:variant>
        <vt:i4>0</vt:i4>
      </vt:variant>
      <vt:variant>
        <vt:i4>5</vt:i4>
      </vt:variant>
      <vt:variant>
        <vt:lpwstr/>
      </vt:variant>
      <vt:variant>
        <vt:lpwstr>_Toc271543433</vt:lpwstr>
      </vt:variant>
      <vt:variant>
        <vt:i4>1376307</vt:i4>
      </vt:variant>
      <vt:variant>
        <vt:i4>332</vt:i4>
      </vt:variant>
      <vt:variant>
        <vt:i4>0</vt:i4>
      </vt:variant>
      <vt:variant>
        <vt:i4>5</vt:i4>
      </vt:variant>
      <vt:variant>
        <vt:lpwstr/>
      </vt:variant>
      <vt:variant>
        <vt:lpwstr>_Toc271543432</vt:lpwstr>
      </vt:variant>
      <vt:variant>
        <vt:i4>1376307</vt:i4>
      </vt:variant>
      <vt:variant>
        <vt:i4>326</vt:i4>
      </vt:variant>
      <vt:variant>
        <vt:i4>0</vt:i4>
      </vt:variant>
      <vt:variant>
        <vt:i4>5</vt:i4>
      </vt:variant>
      <vt:variant>
        <vt:lpwstr/>
      </vt:variant>
      <vt:variant>
        <vt:lpwstr>_Toc271543431</vt:lpwstr>
      </vt:variant>
      <vt:variant>
        <vt:i4>1376307</vt:i4>
      </vt:variant>
      <vt:variant>
        <vt:i4>320</vt:i4>
      </vt:variant>
      <vt:variant>
        <vt:i4>0</vt:i4>
      </vt:variant>
      <vt:variant>
        <vt:i4>5</vt:i4>
      </vt:variant>
      <vt:variant>
        <vt:lpwstr/>
      </vt:variant>
      <vt:variant>
        <vt:lpwstr>_Toc271543430</vt:lpwstr>
      </vt:variant>
      <vt:variant>
        <vt:i4>1310771</vt:i4>
      </vt:variant>
      <vt:variant>
        <vt:i4>314</vt:i4>
      </vt:variant>
      <vt:variant>
        <vt:i4>0</vt:i4>
      </vt:variant>
      <vt:variant>
        <vt:i4>5</vt:i4>
      </vt:variant>
      <vt:variant>
        <vt:lpwstr/>
      </vt:variant>
      <vt:variant>
        <vt:lpwstr>_Toc271543429</vt:lpwstr>
      </vt:variant>
      <vt:variant>
        <vt:i4>1310771</vt:i4>
      </vt:variant>
      <vt:variant>
        <vt:i4>308</vt:i4>
      </vt:variant>
      <vt:variant>
        <vt:i4>0</vt:i4>
      </vt:variant>
      <vt:variant>
        <vt:i4>5</vt:i4>
      </vt:variant>
      <vt:variant>
        <vt:lpwstr/>
      </vt:variant>
      <vt:variant>
        <vt:lpwstr>_Toc271543428</vt:lpwstr>
      </vt:variant>
      <vt:variant>
        <vt:i4>1310771</vt:i4>
      </vt:variant>
      <vt:variant>
        <vt:i4>302</vt:i4>
      </vt:variant>
      <vt:variant>
        <vt:i4>0</vt:i4>
      </vt:variant>
      <vt:variant>
        <vt:i4>5</vt:i4>
      </vt:variant>
      <vt:variant>
        <vt:lpwstr/>
      </vt:variant>
      <vt:variant>
        <vt:lpwstr>_Toc271543427</vt:lpwstr>
      </vt:variant>
      <vt:variant>
        <vt:i4>1310771</vt:i4>
      </vt:variant>
      <vt:variant>
        <vt:i4>296</vt:i4>
      </vt:variant>
      <vt:variant>
        <vt:i4>0</vt:i4>
      </vt:variant>
      <vt:variant>
        <vt:i4>5</vt:i4>
      </vt:variant>
      <vt:variant>
        <vt:lpwstr/>
      </vt:variant>
      <vt:variant>
        <vt:lpwstr>_Toc271543426</vt:lpwstr>
      </vt:variant>
      <vt:variant>
        <vt:i4>1310771</vt:i4>
      </vt:variant>
      <vt:variant>
        <vt:i4>290</vt:i4>
      </vt:variant>
      <vt:variant>
        <vt:i4>0</vt:i4>
      </vt:variant>
      <vt:variant>
        <vt:i4>5</vt:i4>
      </vt:variant>
      <vt:variant>
        <vt:lpwstr/>
      </vt:variant>
      <vt:variant>
        <vt:lpwstr>_Toc271543425</vt:lpwstr>
      </vt:variant>
      <vt:variant>
        <vt:i4>1310771</vt:i4>
      </vt:variant>
      <vt:variant>
        <vt:i4>284</vt:i4>
      </vt:variant>
      <vt:variant>
        <vt:i4>0</vt:i4>
      </vt:variant>
      <vt:variant>
        <vt:i4>5</vt:i4>
      </vt:variant>
      <vt:variant>
        <vt:lpwstr/>
      </vt:variant>
      <vt:variant>
        <vt:lpwstr>_Toc271543424</vt:lpwstr>
      </vt:variant>
      <vt:variant>
        <vt:i4>1310771</vt:i4>
      </vt:variant>
      <vt:variant>
        <vt:i4>278</vt:i4>
      </vt:variant>
      <vt:variant>
        <vt:i4>0</vt:i4>
      </vt:variant>
      <vt:variant>
        <vt:i4>5</vt:i4>
      </vt:variant>
      <vt:variant>
        <vt:lpwstr/>
      </vt:variant>
      <vt:variant>
        <vt:lpwstr>_Toc271543423</vt:lpwstr>
      </vt:variant>
      <vt:variant>
        <vt:i4>1310771</vt:i4>
      </vt:variant>
      <vt:variant>
        <vt:i4>272</vt:i4>
      </vt:variant>
      <vt:variant>
        <vt:i4>0</vt:i4>
      </vt:variant>
      <vt:variant>
        <vt:i4>5</vt:i4>
      </vt:variant>
      <vt:variant>
        <vt:lpwstr/>
      </vt:variant>
      <vt:variant>
        <vt:lpwstr>_Toc271543422</vt:lpwstr>
      </vt:variant>
      <vt:variant>
        <vt:i4>1310771</vt:i4>
      </vt:variant>
      <vt:variant>
        <vt:i4>266</vt:i4>
      </vt:variant>
      <vt:variant>
        <vt:i4>0</vt:i4>
      </vt:variant>
      <vt:variant>
        <vt:i4>5</vt:i4>
      </vt:variant>
      <vt:variant>
        <vt:lpwstr/>
      </vt:variant>
      <vt:variant>
        <vt:lpwstr>_Toc271543421</vt:lpwstr>
      </vt:variant>
      <vt:variant>
        <vt:i4>1310771</vt:i4>
      </vt:variant>
      <vt:variant>
        <vt:i4>260</vt:i4>
      </vt:variant>
      <vt:variant>
        <vt:i4>0</vt:i4>
      </vt:variant>
      <vt:variant>
        <vt:i4>5</vt:i4>
      </vt:variant>
      <vt:variant>
        <vt:lpwstr/>
      </vt:variant>
      <vt:variant>
        <vt:lpwstr>_Toc271543420</vt:lpwstr>
      </vt:variant>
      <vt:variant>
        <vt:i4>1507379</vt:i4>
      </vt:variant>
      <vt:variant>
        <vt:i4>254</vt:i4>
      </vt:variant>
      <vt:variant>
        <vt:i4>0</vt:i4>
      </vt:variant>
      <vt:variant>
        <vt:i4>5</vt:i4>
      </vt:variant>
      <vt:variant>
        <vt:lpwstr/>
      </vt:variant>
      <vt:variant>
        <vt:lpwstr>_Toc271543419</vt:lpwstr>
      </vt:variant>
      <vt:variant>
        <vt:i4>1507379</vt:i4>
      </vt:variant>
      <vt:variant>
        <vt:i4>248</vt:i4>
      </vt:variant>
      <vt:variant>
        <vt:i4>0</vt:i4>
      </vt:variant>
      <vt:variant>
        <vt:i4>5</vt:i4>
      </vt:variant>
      <vt:variant>
        <vt:lpwstr/>
      </vt:variant>
      <vt:variant>
        <vt:lpwstr>_Toc271543418</vt:lpwstr>
      </vt:variant>
      <vt:variant>
        <vt:i4>1507379</vt:i4>
      </vt:variant>
      <vt:variant>
        <vt:i4>242</vt:i4>
      </vt:variant>
      <vt:variant>
        <vt:i4>0</vt:i4>
      </vt:variant>
      <vt:variant>
        <vt:i4>5</vt:i4>
      </vt:variant>
      <vt:variant>
        <vt:lpwstr/>
      </vt:variant>
      <vt:variant>
        <vt:lpwstr>_Toc271543417</vt:lpwstr>
      </vt:variant>
      <vt:variant>
        <vt:i4>1507379</vt:i4>
      </vt:variant>
      <vt:variant>
        <vt:i4>236</vt:i4>
      </vt:variant>
      <vt:variant>
        <vt:i4>0</vt:i4>
      </vt:variant>
      <vt:variant>
        <vt:i4>5</vt:i4>
      </vt:variant>
      <vt:variant>
        <vt:lpwstr/>
      </vt:variant>
      <vt:variant>
        <vt:lpwstr>_Toc271543416</vt:lpwstr>
      </vt:variant>
      <vt:variant>
        <vt:i4>1507379</vt:i4>
      </vt:variant>
      <vt:variant>
        <vt:i4>230</vt:i4>
      </vt:variant>
      <vt:variant>
        <vt:i4>0</vt:i4>
      </vt:variant>
      <vt:variant>
        <vt:i4>5</vt:i4>
      </vt:variant>
      <vt:variant>
        <vt:lpwstr/>
      </vt:variant>
      <vt:variant>
        <vt:lpwstr>_Toc271543415</vt:lpwstr>
      </vt:variant>
      <vt:variant>
        <vt:i4>1507379</vt:i4>
      </vt:variant>
      <vt:variant>
        <vt:i4>224</vt:i4>
      </vt:variant>
      <vt:variant>
        <vt:i4>0</vt:i4>
      </vt:variant>
      <vt:variant>
        <vt:i4>5</vt:i4>
      </vt:variant>
      <vt:variant>
        <vt:lpwstr/>
      </vt:variant>
      <vt:variant>
        <vt:lpwstr>_Toc271543414</vt:lpwstr>
      </vt:variant>
      <vt:variant>
        <vt:i4>1507379</vt:i4>
      </vt:variant>
      <vt:variant>
        <vt:i4>218</vt:i4>
      </vt:variant>
      <vt:variant>
        <vt:i4>0</vt:i4>
      </vt:variant>
      <vt:variant>
        <vt:i4>5</vt:i4>
      </vt:variant>
      <vt:variant>
        <vt:lpwstr/>
      </vt:variant>
      <vt:variant>
        <vt:lpwstr>_Toc271543413</vt:lpwstr>
      </vt:variant>
      <vt:variant>
        <vt:i4>1507379</vt:i4>
      </vt:variant>
      <vt:variant>
        <vt:i4>212</vt:i4>
      </vt:variant>
      <vt:variant>
        <vt:i4>0</vt:i4>
      </vt:variant>
      <vt:variant>
        <vt:i4>5</vt:i4>
      </vt:variant>
      <vt:variant>
        <vt:lpwstr/>
      </vt:variant>
      <vt:variant>
        <vt:lpwstr>_Toc271543412</vt:lpwstr>
      </vt:variant>
      <vt:variant>
        <vt:i4>1507379</vt:i4>
      </vt:variant>
      <vt:variant>
        <vt:i4>206</vt:i4>
      </vt:variant>
      <vt:variant>
        <vt:i4>0</vt:i4>
      </vt:variant>
      <vt:variant>
        <vt:i4>5</vt:i4>
      </vt:variant>
      <vt:variant>
        <vt:lpwstr/>
      </vt:variant>
      <vt:variant>
        <vt:lpwstr>_Toc271543411</vt:lpwstr>
      </vt:variant>
      <vt:variant>
        <vt:i4>1507379</vt:i4>
      </vt:variant>
      <vt:variant>
        <vt:i4>200</vt:i4>
      </vt:variant>
      <vt:variant>
        <vt:i4>0</vt:i4>
      </vt:variant>
      <vt:variant>
        <vt:i4>5</vt:i4>
      </vt:variant>
      <vt:variant>
        <vt:lpwstr/>
      </vt:variant>
      <vt:variant>
        <vt:lpwstr>_Toc271543410</vt:lpwstr>
      </vt:variant>
      <vt:variant>
        <vt:i4>1441843</vt:i4>
      </vt:variant>
      <vt:variant>
        <vt:i4>194</vt:i4>
      </vt:variant>
      <vt:variant>
        <vt:i4>0</vt:i4>
      </vt:variant>
      <vt:variant>
        <vt:i4>5</vt:i4>
      </vt:variant>
      <vt:variant>
        <vt:lpwstr/>
      </vt:variant>
      <vt:variant>
        <vt:lpwstr>_Toc271543409</vt:lpwstr>
      </vt:variant>
      <vt:variant>
        <vt:i4>1441843</vt:i4>
      </vt:variant>
      <vt:variant>
        <vt:i4>188</vt:i4>
      </vt:variant>
      <vt:variant>
        <vt:i4>0</vt:i4>
      </vt:variant>
      <vt:variant>
        <vt:i4>5</vt:i4>
      </vt:variant>
      <vt:variant>
        <vt:lpwstr/>
      </vt:variant>
      <vt:variant>
        <vt:lpwstr>_Toc271543408</vt:lpwstr>
      </vt:variant>
      <vt:variant>
        <vt:i4>1441843</vt:i4>
      </vt:variant>
      <vt:variant>
        <vt:i4>182</vt:i4>
      </vt:variant>
      <vt:variant>
        <vt:i4>0</vt:i4>
      </vt:variant>
      <vt:variant>
        <vt:i4>5</vt:i4>
      </vt:variant>
      <vt:variant>
        <vt:lpwstr/>
      </vt:variant>
      <vt:variant>
        <vt:lpwstr>_Toc271543407</vt:lpwstr>
      </vt:variant>
      <vt:variant>
        <vt:i4>1441843</vt:i4>
      </vt:variant>
      <vt:variant>
        <vt:i4>176</vt:i4>
      </vt:variant>
      <vt:variant>
        <vt:i4>0</vt:i4>
      </vt:variant>
      <vt:variant>
        <vt:i4>5</vt:i4>
      </vt:variant>
      <vt:variant>
        <vt:lpwstr/>
      </vt:variant>
      <vt:variant>
        <vt:lpwstr>_Toc271543406</vt:lpwstr>
      </vt:variant>
      <vt:variant>
        <vt:i4>1441843</vt:i4>
      </vt:variant>
      <vt:variant>
        <vt:i4>170</vt:i4>
      </vt:variant>
      <vt:variant>
        <vt:i4>0</vt:i4>
      </vt:variant>
      <vt:variant>
        <vt:i4>5</vt:i4>
      </vt:variant>
      <vt:variant>
        <vt:lpwstr/>
      </vt:variant>
      <vt:variant>
        <vt:lpwstr>_Toc271543405</vt:lpwstr>
      </vt:variant>
      <vt:variant>
        <vt:i4>1441843</vt:i4>
      </vt:variant>
      <vt:variant>
        <vt:i4>164</vt:i4>
      </vt:variant>
      <vt:variant>
        <vt:i4>0</vt:i4>
      </vt:variant>
      <vt:variant>
        <vt:i4>5</vt:i4>
      </vt:variant>
      <vt:variant>
        <vt:lpwstr/>
      </vt:variant>
      <vt:variant>
        <vt:lpwstr>_Toc271543404</vt:lpwstr>
      </vt:variant>
      <vt:variant>
        <vt:i4>1441843</vt:i4>
      </vt:variant>
      <vt:variant>
        <vt:i4>158</vt:i4>
      </vt:variant>
      <vt:variant>
        <vt:i4>0</vt:i4>
      </vt:variant>
      <vt:variant>
        <vt:i4>5</vt:i4>
      </vt:variant>
      <vt:variant>
        <vt:lpwstr/>
      </vt:variant>
      <vt:variant>
        <vt:lpwstr>_Toc271543403</vt:lpwstr>
      </vt:variant>
      <vt:variant>
        <vt:i4>1441843</vt:i4>
      </vt:variant>
      <vt:variant>
        <vt:i4>152</vt:i4>
      </vt:variant>
      <vt:variant>
        <vt:i4>0</vt:i4>
      </vt:variant>
      <vt:variant>
        <vt:i4>5</vt:i4>
      </vt:variant>
      <vt:variant>
        <vt:lpwstr/>
      </vt:variant>
      <vt:variant>
        <vt:lpwstr>_Toc271543402</vt:lpwstr>
      </vt:variant>
      <vt:variant>
        <vt:i4>1441843</vt:i4>
      </vt:variant>
      <vt:variant>
        <vt:i4>146</vt:i4>
      </vt:variant>
      <vt:variant>
        <vt:i4>0</vt:i4>
      </vt:variant>
      <vt:variant>
        <vt:i4>5</vt:i4>
      </vt:variant>
      <vt:variant>
        <vt:lpwstr/>
      </vt:variant>
      <vt:variant>
        <vt:lpwstr>_Toc271543401</vt:lpwstr>
      </vt:variant>
      <vt:variant>
        <vt:i4>1441843</vt:i4>
      </vt:variant>
      <vt:variant>
        <vt:i4>140</vt:i4>
      </vt:variant>
      <vt:variant>
        <vt:i4>0</vt:i4>
      </vt:variant>
      <vt:variant>
        <vt:i4>5</vt:i4>
      </vt:variant>
      <vt:variant>
        <vt:lpwstr/>
      </vt:variant>
      <vt:variant>
        <vt:lpwstr>_Toc271543400</vt:lpwstr>
      </vt:variant>
      <vt:variant>
        <vt:i4>2031668</vt:i4>
      </vt:variant>
      <vt:variant>
        <vt:i4>134</vt:i4>
      </vt:variant>
      <vt:variant>
        <vt:i4>0</vt:i4>
      </vt:variant>
      <vt:variant>
        <vt:i4>5</vt:i4>
      </vt:variant>
      <vt:variant>
        <vt:lpwstr/>
      </vt:variant>
      <vt:variant>
        <vt:lpwstr>_Toc271543399</vt:lpwstr>
      </vt:variant>
      <vt:variant>
        <vt:i4>2031668</vt:i4>
      </vt:variant>
      <vt:variant>
        <vt:i4>128</vt:i4>
      </vt:variant>
      <vt:variant>
        <vt:i4>0</vt:i4>
      </vt:variant>
      <vt:variant>
        <vt:i4>5</vt:i4>
      </vt:variant>
      <vt:variant>
        <vt:lpwstr/>
      </vt:variant>
      <vt:variant>
        <vt:lpwstr>_Toc271543398</vt:lpwstr>
      </vt:variant>
      <vt:variant>
        <vt:i4>2031668</vt:i4>
      </vt:variant>
      <vt:variant>
        <vt:i4>122</vt:i4>
      </vt:variant>
      <vt:variant>
        <vt:i4>0</vt:i4>
      </vt:variant>
      <vt:variant>
        <vt:i4>5</vt:i4>
      </vt:variant>
      <vt:variant>
        <vt:lpwstr/>
      </vt:variant>
      <vt:variant>
        <vt:lpwstr>_Toc271543397</vt:lpwstr>
      </vt:variant>
      <vt:variant>
        <vt:i4>2031668</vt:i4>
      </vt:variant>
      <vt:variant>
        <vt:i4>116</vt:i4>
      </vt:variant>
      <vt:variant>
        <vt:i4>0</vt:i4>
      </vt:variant>
      <vt:variant>
        <vt:i4>5</vt:i4>
      </vt:variant>
      <vt:variant>
        <vt:lpwstr/>
      </vt:variant>
      <vt:variant>
        <vt:lpwstr>_Toc271543396</vt:lpwstr>
      </vt:variant>
      <vt:variant>
        <vt:i4>2031668</vt:i4>
      </vt:variant>
      <vt:variant>
        <vt:i4>110</vt:i4>
      </vt:variant>
      <vt:variant>
        <vt:i4>0</vt:i4>
      </vt:variant>
      <vt:variant>
        <vt:i4>5</vt:i4>
      </vt:variant>
      <vt:variant>
        <vt:lpwstr/>
      </vt:variant>
      <vt:variant>
        <vt:lpwstr>_Toc271543395</vt:lpwstr>
      </vt:variant>
      <vt:variant>
        <vt:i4>2031668</vt:i4>
      </vt:variant>
      <vt:variant>
        <vt:i4>104</vt:i4>
      </vt:variant>
      <vt:variant>
        <vt:i4>0</vt:i4>
      </vt:variant>
      <vt:variant>
        <vt:i4>5</vt:i4>
      </vt:variant>
      <vt:variant>
        <vt:lpwstr/>
      </vt:variant>
      <vt:variant>
        <vt:lpwstr>_Toc271543394</vt:lpwstr>
      </vt:variant>
      <vt:variant>
        <vt:i4>2031668</vt:i4>
      </vt:variant>
      <vt:variant>
        <vt:i4>98</vt:i4>
      </vt:variant>
      <vt:variant>
        <vt:i4>0</vt:i4>
      </vt:variant>
      <vt:variant>
        <vt:i4>5</vt:i4>
      </vt:variant>
      <vt:variant>
        <vt:lpwstr/>
      </vt:variant>
      <vt:variant>
        <vt:lpwstr>_Toc271543393</vt:lpwstr>
      </vt:variant>
      <vt:variant>
        <vt:i4>2031668</vt:i4>
      </vt:variant>
      <vt:variant>
        <vt:i4>92</vt:i4>
      </vt:variant>
      <vt:variant>
        <vt:i4>0</vt:i4>
      </vt:variant>
      <vt:variant>
        <vt:i4>5</vt:i4>
      </vt:variant>
      <vt:variant>
        <vt:lpwstr/>
      </vt:variant>
      <vt:variant>
        <vt:lpwstr>_Toc271543392</vt:lpwstr>
      </vt:variant>
      <vt:variant>
        <vt:i4>2031668</vt:i4>
      </vt:variant>
      <vt:variant>
        <vt:i4>86</vt:i4>
      </vt:variant>
      <vt:variant>
        <vt:i4>0</vt:i4>
      </vt:variant>
      <vt:variant>
        <vt:i4>5</vt:i4>
      </vt:variant>
      <vt:variant>
        <vt:lpwstr/>
      </vt:variant>
      <vt:variant>
        <vt:lpwstr>_Toc271543391</vt:lpwstr>
      </vt:variant>
      <vt:variant>
        <vt:i4>2031668</vt:i4>
      </vt:variant>
      <vt:variant>
        <vt:i4>80</vt:i4>
      </vt:variant>
      <vt:variant>
        <vt:i4>0</vt:i4>
      </vt:variant>
      <vt:variant>
        <vt:i4>5</vt:i4>
      </vt:variant>
      <vt:variant>
        <vt:lpwstr/>
      </vt:variant>
      <vt:variant>
        <vt:lpwstr>_Toc271543390</vt:lpwstr>
      </vt:variant>
      <vt:variant>
        <vt:i4>1966132</vt:i4>
      </vt:variant>
      <vt:variant>
        <vt:i4>74</vt:i4>
      </vt:variant>
      <vt:variant>
        <vt:i4>0</vt:i4>
      </vt:variant>
      <vt:variant>
        <vt:i4>5</vt:i4>
      </vt:variant>
      <vt:variant>
        <vt:lpwstr/>
      </vt:variant>
      <vt:variant>
        <vt:lpwstr>_Toc271543389</vt:lpwstr>
      </vt:variant>
      <vt:variant>
        <vt:i4>1966132</vt:i4>
      </vt:variant>
      <vt:variant>
        <vt:i4>68</vt:i4>
      </vt:variant>
      <vt:variant>
        <vt:i4>0</vt:i4>
      </vt:variant>
      <vt:variant>
        <vt:i4>5</vt:i4>
      </vt:variant>
      <vt:variant>
        <vt:lpwstr/>
      </vt:variant>
      <vt:variant>
        <vt:lpwstr>_Toc271543388</vt:lpwstr>
      </vt:variant>
      <vt:variant>
        <vt:i4>1966132</vt:i4>
      </vt:variant>
      <vt:variant>
        <vt:i4>62</vt:i4>
      </vt:variant>
      <vt:variant>
        <vt:i4>0</vt:i4>
      </vt:variant>
      <vt:variant>
        <vt:i4>5</vt:i4>
      </vt:variant>
      <vt:variant>
        <vt:lpwstr/>
      </vt:variant>
      <vt:variant>
        <vt:lpwstr>_Toc271543387</vt:lpwstr>
      </vt:variant>
      <vt:variant>
        <vt:i4>1966132</vt:i4>
      </vt:variant>
      <vt:variant>
        <vt:i4>56</vt:i4>
      </vt:variant>
      <vt:variant>
        <vt:i4>0</vt:i4>
      </vt:variant>
      <vt:variant>
        <vt:i4>5</vt:i4>
      </vt:variant>
      <vt:variant>
        <vt:lpwstr/>
      </vt:variant>
      <vt:variant>
        <vt:lpwstr>_Toc271543386</vt:lpwstr>
      </vt:variant>
      <vt:variant>
        <vt:i4>1966132</vt:i4>
      </vt:variant>
      <vt:variant>
        <vt:i4>50</vt:i4>
      </vt:variant>
      <vt:variant>
        <vt:i4>0</vt:i4>
      </vt:variant>
      <vt:variant>
        <vt:i4>5</vt:i4>
      </vt:variant>
      <vt:variant>
        <vt:lpwstr/>
      </vt:variant>
      <vt:variant>
        <vt:lpwstr>_Toc271543385</vt:lpwstr>
      </vt:variant>
      <vt:variant>
        <vt:i4>1966132</vt:i4>
      </vt:variant>
      <vt:variant>
        <vt:i4>44</vt:i4>
      </vt:variant>
      <vt:variant>
        <vt:i4>0</vt:i4>
      </vt:variant>
      <vt:variant>
        <vt:i4>5</vt:i4>
      </vt:variant>
      <vt:variant>
        <vt:lpwstr/>
      </vt:variant>
      <vt:variant>
        <vt:lpwstr>_Toc271543384</vt:lpwstr>
      </vt:variant>
      <vt:variant>
        <vt:i4>1966132</vt:i4>
      </vt:variant>
      <vt:variant>
        <vt:i4>38</vt:i4>
      </vt:variant>
      <vt:variant>
        <vt:i4>0</vt:i4>
      </vt:variant>
      <vt:variant>
        <vt:i4>5</vt:i4>
      </vt:variant>
      <vt:variant>
        <vt:lpwstr/>
      </vt:variant>
      <vt:variant>
        <vt:lpwstr>_Toc271543383</vt:lpwstr>
      </vt:variant>
      <vt:variant>
        <vt:i4>1966132</vt:i4>
      </vt:variant>
      <vt:variant>
        <vt:i4>32</vt:i4>
      </vt:variant>
      <vt:variant>
        <vt:i4>0</vt:i4>
      </vt:variant>
      <vt:variant>
        <vt:i4>5</vt:i4>
      </vt:variant>
      <vt:variant>
        <vt:lpwstr/>
      </vt:variant>
      <vt:variant>
        <vt:lpwstr>_Toc271543382</vt:lpwstr>
      </vt:variant>
      <vt:variant>
        <vt:i4>1966132</vt:i4>
      </vt:variant>
      <vt:variant>
        <vt:i4>26</vt:i4>
      </vt:variant>
      <vt:variant>
        <vt:i4>0</vt:i4>
      </vt:variant>
      <vt:variant>
        <vt:i4>5</vt:i4>
      </vt:variant>
      <vt:variant>
        <vt:lpwstr/>
      </vt:variant>
      <vt:variant>
        <vt:lpwstr>_Toc271543381</vt:lpwstr>
      </vt:variant>
      <vt:variant>
        <vt:i4>1966132</vt:i4>
      </vt:variant>
      <vt:variant>
        <vt:i4>20</vt:i4>
      </vt:variant>
      <vt:variant>
        <vt:i4>0</vt:i4>
      </vt:variant>
      <vt:variant>
        <vt:i4>5</vt:i4>
      </vt:variant>
      <vt:variant>
        <vt:lpwstr/>
      </vt:variant>
      <vt:variant>
        <vt:lpwstr>_Toc271543380</vt:lpwstr>
      </vt:variant>
      <vt:variant>
        <vt:i4>1114164</vt:i4>
      </vt:variant>
      <vt:variant>
        <vt:i4>14</vt:i4>
      </vt:variant>
      <vt:variant>
        <vt:i4>0</vt:i4>
      </vt:variant>
      <vt:variant>
        <vt:i4>5</vt:i4>
      </vt:variant>
      <vt:variant>
        <vt:lpwstr/>
      </vt:variant>
      <vt:variant>
        <vt:lpwstr>_Toc271543379</vt:lpwstr>
      </vt:variant>
      <vt:variant>
        <vt:i4>1114164</vt:i4>
      </vt:variant>
      <vt:variant>
        <vt:i4>8</vt:i4>
      </vt:variant>
      <vt:variant>
        <vt:i4>0</vt:i4>
      </vt:variant>
      <vt:variant>
        <vt:i4>5</vt:i4>
      </vt:variant>
      <vt:variant>
        <vt:lpwstr/>
      </vt:variant>
      <vt:variant>
        <vt:lpwstr>_Toc271543378</vt:lpwstr>
      </vt:variant>
      <vt:variant>
        <vt:i4>1114164</vt:i4>
      </vt:variant>
      <vt:variant>
        <vt:i4>2</vt:i4>
      </vt:variant>
      <vt:variant>
        <vt:i4>0</vt:i4>
      </vt:variant>
      <vt:variant>
        <vt:i4>5</vt:i4>
      </vt:variant>
      <vt:variant>
        <vt:lpwstr/>
      </vt:variant>
      <vt:variant>
        <vt:lpwstr>_Toc271543377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creator>uh</dc:creator>
  <cp:lastModifiedBy>Acer</cp:lastModifiedBy>
  <cp:revision>42</cp:revision>
  <cp:lastPrinted>2024-06-06T12:01:00Z</cp:lastPrinted>
  <dcterms:created xsi:type="dcterms:W3CDTF">2023-02-28T06:29:00Z</dcterms:created>
  <dcterms:modified xsi:type="dcterms:W3CDTF">2024-06-06T12:16:00Z</dcterms:modified>
</cp:coreProperties>
</file>